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27E" w:rsidRPr="00F82A29" w:rsidRDefault="0010427E" w:rsidP="00E44A27">
      <w:pPr>
        <w:tabs>
          <w:tab w:val="left" w:pos="6901"/>
        </w:tabs>
        <w:ind w:left="-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2A29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2341636</wp:posOffset>
            </wp:positionH>
            <wp:positionV relativeFrom="paragraph">
              <wp:posOffset>342</wp:posOffset>
            </wp:positionV>
            <wp:extent cx="1054735" cy="841521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8415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427E" w:rsidRPr="00F82A29" w:rsidRDefault="0010427E" w:rsidP="00E44A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427E" w:rsidRPr="00F82A29" w:rsidRDefault="0010427E" w:rsidP="00E44A27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5760"/>
      </w:tblGrid>
      <w:tr w:rsidR="0010427E" w:rsidRPr="00F82A29" w:rsidTr="002807EC">
        <w:tc>
          <w:tcPr>
            <w:tcW w:w="4788" w:type="dxa"/>
          </w:tcPr>
          <w:p w:rsidR="0010427E" w:rsidRPr="00F82A29" w:rsidRDefault="0010427E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b/>
                <w:sz w:val="24"/>
                <w:szCs w:val="24"/>
              </w:rPr>
              <w:t>Jina la Shirika</w:t>
            </w:r>
          </w:p>
        </w:tc>
        <w:tc>
          <w:tcPr>
            <w:tcW w:w="5760" w:type="dxa"/>
          </w:tcPr>
          <w:p w:rsidR="0010427E" w:rsidRPr="00F82A29" w:rsidRDefault="0010427E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>Tabora Paralegal Centre</w:t>
            </w:r>
          </w:p>
        </w:tc>
      </w:tr>
      <w:tr w:rsidR="0010427E" w:rsidRPr="00F82A29" w:rsidTr="002807EC">
        <w:tc>
          <w:tcPr>
            <w:tcW w:w="4788" w:type="dxa"/>
          </w:tcPr>
          <w:p w:rsidR="0010427E" w:rsidRPr="00F82A29" w:rsidRDefault="0010427E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Jina la Mradi </w:t>
            </w:r>
          </w:p>
        </w:tc>
        <w:tc>
          <w:tcPr>
            <w:tcW w:w="5760" w:type="dxa"/>
          </w:tcPr>
          <w:p w:rsidR="0010427E" w:rsidRPr="00F82A29" w:rsidRDefault="00411390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Improvement </w:t>
            </w:r>
            <w:r w:rsidR="0010427E" w:rsidRPr="00F82A29">
              <w:rPr>
                <w:rFonts w:ascii="Times New Roman" w:hAnsi="Times New Roman" w:cs="Times New Roman"/>
                <w:sz w:val="24"/>
                <w:szCs w:val="24"/>
              </w:rPr>
              <w:t>Management of Paralegals and Coordination in Tabora Region (IMPACT)</w:t>
            </w:r>
          </w:p>
        </w:tc>
      </w:tr>
      <w:tr w:rsidR="0010427E" w:rsidRPr="00F82A29" w:rsidTr="002807EC">
        <w:tc>
          <w:tcPr>
            <w:tcW w:w="4788" w:type="dxa"/>
          </w:tcPr>
          <w:p w:rsidR="0010427E" w:rsidRPr="00F82A29" w:rsidRDefault="0010427E" w:rsidP="00E44A27">
            <w:pPr>
              <w:tabs>
                <w:tab w:val="left" w:pos="28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Mkoa </w:t>
            </w:r>
          </w:p>
        </w:tc>
        <w:tc>
          <w:tcPr>
            <w:tcW w:w="5760" w:type="dxa"/>
          </w:tcPr>
          <w:p w:rsidR="0010427E" w:rsidRPr="00F82A29" w:rsidRDefault="0010427E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>Tabora</w:t>
            </w:r>
          </w:p>
        </w:tc>
      </w:tr>
      <w:tr w:rsidR="0010427E" w:rsidRPr="00F82A29" w:rsidTr="002807EC">
        <w:tc>
          <w:tcPr>
            <w:tcW w:w="4788" w:type="dxa"/>
          </w:tcPr>
          <w:p w:rsidR="0010427E" w:rsidRPr="00F82A29" w:rsidRDefault="0010427E" w:rsidP="00E44A27">
            <w:pPr>
              <w:tabs>
                <w:tab w:val="right" w:pos="457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b/>
                <w:sz w:val="24"/>
                <w:szCs w:val="24"/>
              </w:rPr>
              <w:t>Wilaya</w:t>
            </w:r>
            <w:r w:rsidRPr="00F82A29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5760" w:type="dxa"/>
          </w:tcPr>
          <w:p w:rsidR="0010427E" w:rsidRPr="00F82A29" w:rsidRDefault="0010427E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>Tabora Manispaa</w:t>
            </w:r>
          </w:p>
        </w:tc>
      </w:tr>
      <w:tr w:rsidR="0010427E" w:rsidRPr="00F82A29" w:rsidTr="002807EC">
        <w:tc>
          <w:tcPr>
            <w:tcW w:w="4788" w:type="dxa"/>
          </w:tcPr>
          <w:p w:rsidR="0010427E" w:rsidRPr="00F82A29" w:rsidRDefault="0010427E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Kata  </w:t>
            </w:r>
          </w:p>
        </w:tc>
        <w:tc>
          <w:tcPr>
            <w:tcW w:w="5760" w:type="dxa"/>
          </w:tcPr>
          <w:p w:rsidR="0010427E" w:rsidRPr="00F82A29" w:rsidRDefault="0010427E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 xml:space="preserve"> Cheyo,Ikomwa, Ipuli, Isevya, Itonjanda, Kakola, Kalunde, Kiloleni, Kanyenye, Kidongo chekundu, Kitete,Mbugani, Misha, Mpera</w:t>
            </w:r>
            <w:r w:rsidR="00411390">
              <w:rPr>
                <w:rFonts w:ascii="Times New Roman" w:hAnsi="Times New Roman" w:cs="Times New Roman"/>
                <w:sz w:val="24"/>
                <w:szCs w:val="24"/>
              </w:rPr>
              <w:t>, Mtendeni, Ng’ambo, Ntalikwa, C</w:t>
            </w: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>hem-chem,Tambukareli</w:t>
            </w:r>
            <w:r w:rsidR="00411390">
              <w:rPr>
                <w:rFonts w:ascii="Times New Roman" w:hAnsi="Times New Roman" w:cs="Times New Roman"/>
                <w:sz w:val="24"/>
                <w:szCs w:val="24"/>
              </w:rPr>
              <w:t>, Itetemia, Gongoni,</w:t>
            </w:r>
            <w:r w:rsidR="00BB6BF6">
              <w:rPr>
                <w:rFonts w:ascii="Times New Roman" w:hAnsi="Times New Roman" w:cs="Times New Roman"/>
                <w:sz w:val="24"/>
                <w:szCs w:val="24"/>
              </w:rPr>
              <w:t xml:space="preserve"> Isevya</w:t>
            </w: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 xml:space="preserve"> na Tumbi</w:t>
            </w:r>
            <w:r w:rsidR="00BB6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27E" w:rsidRPr="00F82A29" w:rsidTr="002807EC">
        <w:tc>
          <w:tcPr>
            <w:tcW w:w="4788" w:type="dxa"/>
          </w:tcPr>
          <w:p w:rsidR="0010427E" w:rsidRPr="00F82A29" w:rsidRDefault="0010427E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b/>
                <w:sz w:val="24"/>
                <w:szCs w:val="24"/>
              </w:rPr>
              <w:t>Namba ya Mkataba</w:t>
            </w:r>
          </w:p>
        </w:tc>
        <w:tc>
          <w:tcPr>
            <w:tcW w:w="5760" w:type="dxa"/>
          </w:tcPr>
          <w:p w:rsidR="0010427E" w:rsidRPr="00F82A29" w:rsidRDefault="0010427E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b/>
                <w:sz w:val="24"/>
                <w:szCs w:val="24"/>
              </w:rPr>
              <w:t>JSDV/TPC/CFP05/05</w:t>
            </w:r>
          </w:p>
        </w:tc>
      </w:tr>
      <w:tr w:rsidR="0010427E" w:rsidRPr="00F82A29" w:rsidTr="002807EC">
        <w:tc>
          <w:tcPr>
            <w:tcW w:w="4788" w:type="dxa"/>
          </w:tcPr>
          <w:p w:rsidR="0010427E" w:rsidRPr="00F82A29" w:rsidRDefault="0010427E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b/>
                <w:sz w:val="24"/>
                <w:szCs w:val="24"/>
              </w:rPr>
              <w:t>Msimamizi mkuu wa Mradi</w:t>
            </w:r>
          </w:p>
        </w:tc>
        <w:tc>
          <w:tcPr>
            <w:tcW w:w="5760" w:type="dxa"/>
          </w:tcPr>
          <w:p w:rsidR="0010427E" w:rsidRPr="00F82A29" w:rsidRDefault="0010427E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>Jina : Martha F. Sizya</w:t>
            </w:r>
          </w:p>
          <w:p w:rsidR="0010427E" w:rsidRPr="00F82A29" w:rsidRDefault="0010427E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>Cheo: Mwenyekiti</w:t>
            </w:r>
          </w:p>
          <w:p w:rsidR="0010427E" w:rsidRPr="00F82A29" w:rsidRDefault="0010427E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>Barua Pepe:taboraparalegalcentre@yahoo.com</w:t>
            </w:r>
          </w:p>
          <w:p w:rsidR="0010427E" w:rsidRPr="00F82A29" w:rsidRDefault="0010427E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>Namba ya Simu: 0713081938</w:t>
            </w:r>
          </w:p>
        </w:tc>
      </w:tr>
      <w:tr w:rsidR="0010427E" w:rsidRPr="00F82A29" w:rsidTr="002807EC">
        <w:trPr>
          <w:trHeight w:val="71"/>
        </w:trPr>
        <w:tc>
          <w:tcPr>
            <w:tcW w:w="4788" w:type="dxa"/>
          </w:tcPr>
          <w:p w:rsidR="0010427E" w:rsidRPr="00F82A29" w:rsidRDefault="0010427E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b/>
                <w:sz w:val="24"/>
                <w:szCs w:val="24"/>
              </w:rPr>
              <w:t>Muhusika wa masuala ya ufuatiliaji na Tathimini</w:t>
            </w:r>
          </w:p>
        </w:tc>
        <w:tc>
          <w:tcPr>
            <w:tcW w:w="5760" w:type="dxa"/>
          </w:tcPr>
          <w:p w:rsidR="0010427E" w:rsidRPr="00F82A29" w:rsidRDefault="0010427E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>Jina : Mnazi Joseph Peter</w:t>
            </w:r>
          </w:p>
          <w:p w:rsidR="0010427E" w:rsidRPr="00F82A29" w:rsidRDefault="0010427E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>Cheo:Afisa Ufuatiliaji na Tathimini</w:t>
            </w:r>
          </w:p>
          <w:p w:rsidR="0010427E" w:rsidRPr="00F82A29" w:rsidRDefault="0010427E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>Barua Pepe:mnazijoseph42@gmail.com</w:t>
            </w:r>
          </w:p>
          <w:p w:rsidR="0010427E" w:rsidRPr="00F82A29" w:rsidRDefault="0010427E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>Namba ya Simu: 0759458539</w:t>
            </w:r>
          </w:p>
        </w:tc>
      </w:tr>
      <w:tr w:rsidR="0010427E" w:rsidRPr="00F82A29" w:rsidTr="002807EC">
        <w:trPr>
          <w:trHeight w:val="766"/>
        </w:trPr>
        <w:tc>
          <w:tcPr>
            <w:tcW w:w="4788" w:type="dxa"/>
          </w:tcPr>
          <w:p w:rsidR="0010427E" w:rsidRPr="00F82A29" w:rsidRDefault="0010427E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Kipindi cha utoaji taarifa </w:t>
            </w:r>
          </w:p>
          <w:p w:rsidR="0010427E" w:rsidRPr="00F82A29" w:rsidRDefault="0010427E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0" w:type="dxa"/>
          </w:tcPr>
          <w:p w:rsidR="0010427E" w:rsidRPr="00F82A29" w:rsidRDefault="00CE48A6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Robo ya  4</w:t>
            </w:r>
            <w:r w:rsidR="007D6CD4" w:rsidRPr="00F82A2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Octoba</w:t>
            </w:r>
            <w:r w:rsidR="007D6CD4" w:rsidRPr="00F82A2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Disemba</w:t>
            </w:r>
            <w:r w:rsidR="007D6CD4" w:rsidRPr="00F82A29">
              <w:rPr>
                <w:rFonts w:ascii="Times New Roman" w:hAnsi="Times New Roman" w:cs="Times New Roman"/>
                <w:sz w:val="24"/>
                <w:szCs w:val="24"/>
              </w:rPr>
              <w:t xml:space="preserve"> 2018</w:t>
            </w:r>
            <w:r w:rsidR="0010427E" w:rsidRPr="00F82A2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0427E" w:rsidRPr="00F82A29" w:rsidTr="002807EC">
        <w:tc>
          <w:tcPr>
            <w:tcW w:w="4788" w:type="dxa"/>
          </w:tcPr>
          <w:p w:rsidR="0010427E" w:rsidRPr="00F82A29" w:rsidRDefault="0010427E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Tarehe ambayo taarifa imetolewa </w:t>
            </w:r>
          </w:p>
          <w:p w:rsidR="0010427E" w:rsidRPr="00F82A29" w:rsidRDefault="0010427E" w:rsidP="00E44A27">
            <w:pPr>
              <w:tabs>
                <w:tab w:val="left" w:pos="383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5760" w:type="dxa"/>
          </w:tcPr>
          <w:p w:rsidR="0010427E" w:rsidRPr="00F82A29" w:rsidRDefault="000472E2" w:rsidP="00E44A27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A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begin"/>
            </w:r>
            <w:r w:rsidR="0010427E" w:rsidRPr="00F82A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instrText xml:space="preserve"> DATE  \@ "MMMM d, yyyy" </w:instrText>
            </w:r>
            <w:r w:rsidRPr="00F82A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separate"/>
            </w:r>
            <w:r w:rsidR="00387FAB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January 17, 2019</w:t>
            </w:r>
            <w:r w:rsidRPr="00F82A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fldChar w:fldCharType="end"/>
            </w:r>
          </w:p>
          <w:p w:rsidR="0010427E" w:rsidRPr="00F82A29" w:rsidRDefault="0010427E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427E" w:rsidRPr="00F82A29" w:rsidRDefault="0010427E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427E" w:rsidRPr="00F82A29" w:rsidTr="002807EC">
        <w:tc>
          <w:tcPr>
            <w:tcW w:w="4788" w:type="dxa"/>
          </w:tcPr>
          <w:p w:rsidR="0010427E" w:rsidRPr="00F82A29" w:rsidRDefault="0010427E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b/>
                <w:sz w:val="24"/>
                <w:szCs w:val="24"/>
              </w:rPr>
              <w:t>Mkurugenzi/Mwenyekiti</w:t>
            </w:r>
          </w:p>
          <w:p w:rsidR="0010427E" w:rsidRPr="00F82A29" w:rsidRDefault="0010427E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60" w:type="dxa"/>
          </w:tcPr>
          <w:p w:rsidR="0010427E" w:rsidRPr="00F82A29" w:rsidRDefault="0010427E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>Martha Flora Sizya</w:t>
            </w:r>
          </w:p>
        </w:tc>
      </w:tr>
    </w:tbl>
    <w:p w:rsidR="0010427E" w:rsidRPr="00F82A29" w:rsidRDefault="0010427E" w:rsidP="00E44A2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427E" w:rsidRPr="00F82A29" w:rsidRDefault="0010427E" w:rsidP="00E44A27">
      <w:pPr>
        <w:shd w:val="clear" w:color="auto" w:fill="D9D9D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2A29">
        <w:rPr>
          <w:rFonts w:ascii="Times New Roman" w:hAnsi="Times New Roman" w:cs="Times New Roman"/>
          <w:b/>
          <w:sz w:val="24"/>
          <w:szCs w:val="24"/>
        </w:rPr>
        <w:t xml:space="preserve">Sehemu ya 1: Utangulizi </w:t>
      </w:r>
      <w:proofErr w:type="gramStart"/>
      <w:r w:rsidRPr="00F82A29">
        <w:rPr>
          <w:rFonts w:ascii="Times New Roman" w:hAnsi="Times New Roman" w:cs="Times New Roman"/>
          <w:b/>
          <w:sz w:val="24"/>
          <w:szCs w:val="24"/>
        </w:rPr>
        <w:t>na</w:t>
      </w:r>
      <w:proofErr w:type="gramEnd"/>
      <w:r w:rsidRPr="00F82A29">
        <w:rPr>
          <w:rFonts w:ascii="Times New Roman" w:hAnsi="Times New Roman" w:cs="Times New Roman"/>
          <w:b/>
          <w:sz w:val="24"/>
          <w:szCs w:val="24"/>
        </w:rPr>
        <w:t xml:space="preserve"> taarifa za Mradi</w:t>
      </w:r>
    </w:p>
    <w:p w:rsidR="0010427E" w:rsidRPr="007F4C27" w:rsidRDefault="00B37D53" w:rsidP="00E44A2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Mradi </w:t>
      </w:r>
      <w:proofErr w:type="gramStart"/>
      <w:r>
        <w:rPr>
          <w:rFonts w:ascii="Times New Roman" w:hAnsi="Times New Roman" w:cs="Times New Roman"/>
          <w:sz w:val="24"/>
          <w:szCs w:val="24"/>
        </w:rPr>
        <w:t>wa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IMPACT una</w:t>
      </w:r>
      <w:r w:rsidR="0010427E" w:rsidRPr="00F82A29">
        <w:rPr>
          <w:rFonts w:ascii="Times New Roman" w:hAnsi="Times New Roman" w:cs="Times New Roman"/>
          <w:sz w:val="24"/>
          <w:szCs w:val="24"/>
        </w:rPr>
        <w:t>tekelezwa katika Halmash</w:t>
      </w:r>
      <w:r>
        <w:rPr>
          <w:rFonts w:ascii="Times New Roman" w:hAnsi="Times New Roman" w:cs="Times New Roman"/>
          <w:sz w:val="24"/>
          <w:szCs w:val="24"/>
        </w:rPr>
        <w:t>auri ya Manispaa ya Tabora</w:t>
      </w:r>
      <w:r w:rsidR="00320FC9">
        <w:rPr>
          <w:rFonts w:ascii="Times New Roman" w:hAnsi="Times New Roman" w:cs="Times New Roman"/>
          <w:sz w:val="24"/>
          <w:szCs w:val="24"/>
        </w:rPr>
        <w:t>.</w:t>
      </w:r>
      <w:r w:rsidR="0010427E" w:rsidRPr="00F82A29">
        <w:rPr>
          <w:rFonts w:ascii="Times New Roman" w:hAnsi="Times New Roman" w:cs="Times New Roman"/>
          <w:sz w:val="24"/>
          <w:szCs w:val="24"/>
        </w:rPr>
        <w:t xml:space="preserve"> Taarifa hii </w:t>
      </w:r>
      <w:proofErr w:type="gramStart"/>
      <w:r w:rsidR="0010427E" w:rsidRPr="00F82A29">
        <w:rPr>
          <w:rFonts w:ascii="Times New Roman" w:hAnsi="Times New Roman" w:cs="Times New Roman"/>
          <w:sz w:val="24"/>
          <w:szCs w:val="24"/>
        </w:rPr>
        <w:t>n</w:t>
      </w:r>
      <w:r w:rsidR="00DB39CA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="00DB39CA">
        <w:rPr>
          <w:rFonts w:ascii="Times New Roman" w:hAnsi="Times New Roman" w:cs="Times New Roman"/>
          <w:sz w:val="24"/>
          <w:szCs w:val="24"/>
        </w:rPr>
        <w:t xml:space="preserve"> ya kipindi cha kuanzia Oktoba</w:t>
      </w:r>
      <w:r w:rsidR="00E23A00" w:rsidRPr="00F82A29">
        <w:rPr>
          <w:rFonts w:ascii="Times New Roman" w:hAnsi="Times New Roman" w:cs="Times New Roman"/>
          <w:sz w:val="24"/>
          <w:szCs w:val="24"/>
        </w:rPr>
        <w:t xml:space="preserve">1 </w:t>
      </w:r>
      <w:r w:rsidR="00DB39CA">
        <w:rPr>
          <w:rFonts w:ascii="Times New Roman" w:hAnsi="Times New Roman" w:cs="Times New Roman"/>
          <w:sz w:val="24"/>
          <w:szCs w:val="24"/>
        </w:rPr>
        <w:t>hadi Disemba 31 2018 (robo ya nne</w:t>
      </w:r>
      <w:r w:rsidR="0010427E" w:rsidRPr="00F82A29">
        <w:rPr>
          <w:rFonts w:ascii="Times New Roman" w:hAnsi="Times New Roman" w:cs="Times New Roman"/>
          <w:sz w:val="24"/>
          <w:szCs w:val="24"/>
        </w:rPr>
        <w:t>) ya mwaka</w:t>
      </w:r>
      <w:r w:rsidR="00CC3513">
        <w:rPr>
          <w:rFonts w:ascii="Times New Roman" w:hAnsi="Times New Roman" w:cs="Times New Roman"/>
          <w:sz w:val="24"/>
          <w:szCs w:val="24"/>
        </w:rPr>
        <w:t xml:space="preserve"> 2018</w:t>
      </w:r>
      <w:r w:rsidR="00BB6BF6">
        <w:rPr>
          <w:rFonts w:ascii="Times New Roman" w:hAnsi="Times New Roman" w:cs="Times New Roman"/>
          <w:sz w:val="24"/>
          <w:szCs w:val="24"/>
        </w:rPr>
        <w:t>,</w:t>
      </w:r>
      <w:r w:rsidR="00CC3513" w:rsidRPr="00F82A29">
        <w:rPr>
          <w:rFonts w:ascii="Times New Roman" w:hAnsi="Times New Roman" w:cs="Times New Roman"/>
          <w:sz w:val="24"/>
          <w:szCs w:val="24"/>
        </w:rPr>
        <w:t xml:space="preserve"> katika</w:t>
      </w:r>
      <w:r w:rsidR="0010427E" w:rsidRPr="00F82A29">
        <w:rPr>
          <w:rFonts w:ascii="Times New Roman" w:hAnsi="Times New Roman" w:cs="Times New Roman"/>
          <w:sz w:val="24"/>
          <w:szCs w:val="24"/>
        </w:rPr>
        <w:t xml:space="preserve"> kipindi hiki cha utekelezaji mradi wa huduma ya msaada wa kisheria, shirika limefanikiwa kupokea n</w:t>
      </w:r>
      <w:r w:rsidR="00CC3513">
        <w:rPr>
          <w:rFonts w:ascii="Times New Roman" w:hAnsi="Times New Roman" w:cs="Times New Roman"/>
          <w:sz w:val="24"/>
          <w:szCs w:val="24"/>
        </w:rPr>
        <w:t xml:space="preserve">a kusuluhisha </w:t>
      </w:r>
      <w:r w:rsidR="00CC3513" w:rsidRPr="007F4C27">
        <w:rPr>
          <w:rFonts w:ascii="Times New Roman" w:hAnsi="Times New Roman" w:cs="Times New Roman"/>
          <w:sz w:val="24"/>
          <w:szCs w:val="24"/>
        </w:rPr>
        <w:t xml:space="preserve">mashauri </w:t>
      </w:r>
      <w:r w:rsidR="00DB39CA">
        <w:rPr>
          <w:rFonts w:ascii="Times New Roman" w:hAnsi="Times New Roman" w:cs="Times New Roman"/>
          <w:sz w:val="24"/>
          <w:szCs w:val="24"/>
        </w:rPr>
        <w:t>48</w:t>
      </w:r>
      <w:r w:rsidR="00CC3513" w:rsidRPr="007F4C2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C3513" w:rsidRPr="007F4C27">
        <w:rPr>
          <w:rFonts w:ascii="Times New Roman" w:hAnsi="Times New Roman" w:cs="Times New Roman"/>
          <w:sz w:val="24"/>
          <w:szCs w:val="24"/>
        </w:rPr>
        <w:t xml:space="preserve">ikiwa ni wanawake </w:t>
      </w:r>
      <w:r w:rsidR="00DB39CA">
        <w:rPr>
          <w:rFonts w:ascii="Times New Roman" w:hAnsi="Times New Roman" w:cs="Times New Roman"/>
          <w:b/>
          <w:sz w:val="24"/>
          <w:szCs w:val="24"/>
        </w:rPr>
        <w:t>24</w:t>
      </w:r>
      <w:r w:rsidR="00CC3513" w:rsidRPr="007F4C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3513" w:rsidRPr="007F4C27">
        <w:rPr>
          <w:rFonts w:ascii="Times New Roman" w:hAnsi="Times New Roman" w:cs="Times New Roman"/>
          <w:sz w:val="24"/>
          <w:szCs w:val="24"/>
        </w:rPr>
        <w:t xml:space="preserve">na wanaume </w:t>
      </w:r>
      <w:r w:rsidR="00DB39CA">
        <w:rPr>
          <w:rFonts w:ascii="Times New Roman" w:hAnsi="Times New Roman" w:cs="Times New Roman"/>
          <w:b/>
          <w:sz w:val="24"/>
          <w:szCs w:val="24"/>
        </w:rPr>
        <w:t>24</w:t>
      </w:r>
      <w:r w:rsidR="00CC3513" w:rsidRPr="007F4C27">
        <w:rPr>
          <w:rFonts w:ascii="Times New Roman" w:hAnsi="Times New Roman" w:cs="Times New Roman"/>
          <w:b/>
          <w:sz w:val="24"/>
          <w:szCs w:val="24"/>
        </w:rPr>
        <w:t>.</w:t>
      </w:r>
    </w:p>
    <w:p w:rsidR="002246D2" w:rsidRPr="00F82A29" w:rsidRDefault="0010427E" w:rsidP="002246D2">
      <w:pPr>
        <w:jc w:val="both"/>
        <w:rPr>
          <w:rFonts w:ascii="Times New Roman" w:hAnsi="Times New Roman" w:cs="Times New Roman"/>
          <w:sz w:val="24"/>
          <w:szCs w:val="24"/>
        </w:rPr>
      </w:pPr>
      <w:r w:rsidRPr="007F4C27">
        <w:rPr>
          <w:rFonts w:ascii="Times New Roman" w:hAnsi="Times New Roman" w:cs="Times New Roman"/>
          <w:sz w:val="24"/>
          <w:szCs w:val="24"/>
        </w:rPr>
        <w:t xml:space="preserve"> Aidha tumefanikiwa kutoa huduma ya elimu y</w:t>
      </w:r>
      <w:r w:rsidR="00881DA2" w:rsidRPr="007F4C27">
        <w:rPr>
          <w:rFonts w:ascii="Times New Roman" w:hAnsi="Times New Roman" w:cs="Times New Roman"/>
          <w:sz w:val="24"/>
          <w:szCs w:val="24"/>
        </w:rPr>
        <w:t>a</w:t>
      </w:r>
      <w:r w:rsidR="007C37BC" w:rsidRPr="007F4C27">
        <w:rPr>
          <w:rFonts w:ascii="Times New Roman" w:hAnsi="Times New Roman" w:cs="Times New Roman"/>
          <w:sz w:val="24"/>
          <w:szCs w:val="24"/>
        </w:rPr>
        <w:t xml:space="preserve"> kisheria na kufikia vikundi </w:t>
      </w:r>
      <w:r w:rsidR="00B5134F" w:rsidRPr="007F4C27">
        <w:rPr>
          <w:rFonts w:ascii="Times New Roman" w:hAnsi="Times New Roman" w:cs="Times New Roman"/>
          <w:b/>
          <w:sz w:val="24"/>
          <w:szCs w:val="24"/>
        </w:rPr>
        <w:t>36</w:t>
      </w:r>
      <w:r w:rsidR="00F30638" w:rsidRPr="007F4C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4C27">
        <w:rPr>
          <w:rFonts w:ascii="Times New Roman" w:hAnsi="Times New Roman" w:cs="Times New Roman"/>
          <w:sz w:val="24"/>
          <w:szCs w:val="24"/>
        </w:rPr>
        <w:t>vya kijamii nak</w:t>
      </w:r>
      <w:r w:rsidR="007C37BC" w:rsidRPr="007F4C27">
        <w:rPr>
          <w:rFonts w:ascii="Times New Roman" w:hAnsi="Times New Roman" w:cs="Times New Roman"/>
          <w:sz w:val="24"/>
          <w:szCs w:val="24"/>
        </w:rPr>
        <w:t xml:space="preserve">upata jumla ya wanufaika </w:t>
      </w:r>
      <w:r w:rsidR="00B5134F" w:rsidRPr="007F4C27">
        <w:rPr>
          <w:rFonts w:ascii="Times New Roman" w:hAnsi="Times New Roman" w:cs="Times New Roman"/>
          <w:b/>
          <w:sz w:val="24"/>
          <w:szCs w:val="24"/>
        </w:rPr>
        <w:t>2839</w:t>
      </w:r>
      <w:r w:rsidR="007C37BC" w:rsidRPr="007F4C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37BC" w:rsidRPr="007F4C27">
        <w:rPr>
          <w:rFonts w:ascii="Times New Roman" w:hAnsi="Times New Roman" w:cs="Times New Roman"/>
          <w:sz w:val="24"/>
          <w:szCs w:val="24"/>
        </w:rPr>
        <w:t xml:space="preserve">ikiwa </w:t>
      </w:r>
      <w:r w:rsidR="003B5C01" w:rsidRPr="007F4C27">
        <w:rPr>
          <w:rFonts w:ascii="Times New Roman" w:hAnsi="Times New Roman" w:cs="Times New Roman"/>
          <w:sz w:val="24"/>
          <w:szCs w:val="24"/>
        </w:rPr>
        <w:t xml:space="preserve">wanawake </w:t>
      </w:r>
      <w:r w:rsidR="00B5134F" w:rsidRPr="007F4C27">
        <w:rPr>
          <w:rFonts w:ascii="Times New Roman" w:hAnsi="Times New Roman" w:cs="Times New Roman"/>
          <w:b/>
          <w:sz w:val="24"/>
          <w:szCs w:val="24"/>
        </w:rPr>
        <w:t>1719</w:t>
      </w:r>
      <w:r w:rsidR="007C37BC" w:rsidRPr="007F4C27">
        <w:rPr>
          <w:rFonts w:ascii="Times New Roman" w:hAnsi="Times New Roman" w:cs="Times New Roman"/>
          <w:sz w:val="24"/>
          <w:szCs w:val="24"/>
        </w:rPr>
        <w:t xml:space="preserve">na wanaume </w:t>
      </w:r>
      <w:r w:rsidR="00B5134F" w:rsidRPr="007F4C27">
        <w:rPr>
          <w:rFonts w:ascii="Times New Roman" w:hAnsi="Times New Roman" w:cs="Times New Roman"/>
          <w:b/>
          <w:sz w:val="24"/>
          <w:szCs w:val="24"/>
        </w:rPr>
        <w:t>1060</w:t>
      </w:r>
      <w:r w:rsidR="002C37EC" w:rsidRPr="007F4C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37EC" w:rsidRPr="007F4C27">
        <w:rPr>
          <w:rFonts w:ascii="Times New Roman" w:hAnsi="Times New Roman" w:cs="Times New Roman"/>
          <w:sz w:val="24"/>
          <w:szCs w:val="24"/>
        </w:rPr>
        <w:t xml:space="preserve">hii imetokana </w:t>
      </w:r>
      <w:r w:rsidR="003B5C01" w:rsidRPr="007F4C27">
        <w:rPr>
          <w:rFonts w:ascii="Times New Roman" w:hAnsi="Times New Roman" w:cs="Times New Roman"/>
          <w:sz w:val="24"/>
          <w:szCs w:val="24"/>
        </w:rPr>
        <w:t>na mafunzo</w:t>
      </w:r>
      <w:r w:rsidRPr="007F4C27">
        <w:rPr>
          <w:rFonts w:ascii="Times New Roman" w:hAnsi="Times New Roman" w:cs="Times New Roman"/>
          <w:sz w:val="24"/>
          <w:szCs w:val="24"/>
        </w:rPr>
        <w:t xml:space="preserve"> kwa wenyeviti</w:t>
      </w:r>
      <w:r w:rsidR="005C6E23" w:rsidRPr="007F4C27">
        <w:rPr>
          <w:rFonts w:ascii="Times New Roman" w:hAnsi="Times New Roman" w:cs="Times New Roman"/>
          <w:sz w:val="24"/>
          <w:szCs w:val="24"/>
        </w:rPr>
        <w:t xml:space="preserve"> wa mitaa</w:t>
      </w:r>
      <w:r w:rsidRPr="007F4C27">
        <w:rPr>
          <w:rFonts w:ascii="Times New Roman" w:hAnsi="Times New Roman" w:cs="Times New Roman"/>
          <w:sz w:val="24"/>
          <w:szCs w:val="24"/>
        </w:rPr>
        <w:t xml:space="preserve"> na jamii,</w:t>
      </w:r>
      <w:r w:rsidR="00956DC1" w:rsidRPr="007F4C27">
        <w:rPr>
          <w:rFonts w:ascii="Times New Roman" w:hAnsi="Times New Roman" w:cs="Times New Roman"/>
          <w:sz w:val="24"/>
          <w:szCs w:val="24"/>
        </w:rPr>
        <w:t xml:space="preserve"> </w:t>
      </w:r>
      <w:r w:rsidR="00E452B6">
        <w:rPr>
          <w:rFonts w:ascii="Times New Roman" w:hAnsi="Times New Roman" w:cs="Times New Roman"/>
          <w:sz w:val="24"/>
          <w:szCs w:val="24"/>
        </w:rPr>
        <w:t>Elimu kwa wajumbe wa mabaraza ya kata na Kampeni ya kaya kwa kaya</w:t>
      </w:r>
      <w:r w:rsidR="00471B87">
        <w:rPr>
          <w:rFonts w:ascii="Times New Roman" w:hAnsi="Times New Roman" w:cs="Times New Roman"/>
          <w:sz w:val="24"/>
          <w:szCs w:val="24"/>
        </w:rPr>
        <w:t xml:space="preserve"> katika jamii</w:t>
      </w:r>
      <w:r w:rsidR="002246D2" w:rsidRPr="007F4C27">
        <w:rPr>
          <w:rFonts w:ascii="Times New Roman" w:hAnsi="Times New Roman" w:cs="Times New Roman"/>
          <w:sz w:val="24"/>
          <w:szCs w:val="24"/>
        </w:rPr>
        <w:t xml:space="preserve"> .Kwa mada zifuatazo:-</w:t>
      </w:r>
    </w:p>
    <w:p w:rsidR="0010427E" w:rsidRDefault="002246D2" w:rsidP="002246D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(i) </w:t>
      </w:r>
      <w:r w:rsidR="00E452B6">
        <w:rPr>
          <w:rFonts w:ascii="Times New Roman" w:hAnsi="Times New Roman"/>
          <w:sz w:val="24"/>
          <w:szCs w:val="24"/>
        </w:rPr>
        <w:t>Namna ya kuandaa maamuzi (hukumu)</w:t>
      </w:r>
      <w:r w:rsidR="00925AFF" w:rsidRPr="009C42D8">
        <w:rPr>
          <w:rFonts w:ascii="Times New Roman" w:hAnsi="Times New Roman"/>
          <w:sz w:val="24"/>
          <w:szCs w:val="24"/>
        </w:rPr>
        <w:t xml:space="preserve"> (</w:t>
      </w:r>
      <w:r w:rsidR="009C42D8" w:rsidRPr="009C42D8">
        <w:rPr>
          <w:rFonts w:ascii="Times New Roman" w:hAnsi="Times New Roman"/>
          <w:sz w:val="24"/>
          <w:szCs w:val="24"/>
        </w:rPr>
        <w:t>ii)</w:t>
      </w:r>
      <w:r w:rsidR="0010427E" w:rsidRPr="009C42D8">
        <w:rPr>
          <w:rFonts w:ascii="Times New Roman" w:hAnsi="Times New Roman"/>
          <w:sz w:val="24"/>
          <w:szCs w:val="24"/>
        </w:rPr>
        <w:t xml:space="preserve"> </w:t>
      </w:r>
      <w:r w:rsidR="00E452B6">
        <w:rPr>
          <w:rFonts w:ascii="Times New Roman" w:hAnsi="Times New Roman"/>
          <w:sz w:val="24"/>
          <w:szCs w:val="24"/>
        </w:rPr>
        <w:t>Taratibu za kufungua Mirathi</w:t>
      </w:r>
      <w:r w:rsidR="003D7D5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D7D55">
        <w:rPr>
          <w:rFonts w:ascii="Times New Roman" w:hAnsi="Times New Roman"/>
          <w:sz w:val="24"/>
          <w:szCs w:val="24"/>
        </w:rPr>
        <w:t>na</w:t>
      </w:r>
      <w:proofErr w:type="gramEnd"/>
      <w:r w:rsidR="003D7D55">
        <w:rPr>
          <w:rFonts w:ascii="Times New Roman" w:hAnsi="Times New Roman"/>
          <w:sz w:val="24"/>
          <w:szCs w:val="24"/>
        </w:rPr>
        <w:t xml:space="preserve"> wosia</w:t>
      </w:r>
      <w:r w:rsidR="00925AFF">
        <w:rPr>
          <w:rFonts w:ascii="Times New Roman" w:hAnsi="Times New Roman"/>
          <w:sz w:val="24"/>
          <w:szCs w:val="24"/>
        </w:rPr>
        <w:t xml:space="preserve"> (</w:t>
      </w:r>
      <w:r w:rsidR="00E452B6">
        <w:rPr>
          <w:rFonts w:ascii="Times New Roman" w:hAnsi="Times New Roman"/>
          <w:sz w:val="24"/>
          <w:szCs w:val="24"/>
        </w:rPr>
        <w:t>i</w:t>
      </w:r>
      <w:r w:rsidR="003D7D55">
        <w:rPr>
          <w:rFonts w:ascii="Times New Roman" w:hAnsi="Times New Roman"/>
          <w:sz w:val="24"/>
          <w:szCs w:val="24"/>
        </w:rPr>
        <w:t>i</w:t>
      </w:r>
      <w:r w:rsidR="00E452B6">
        <w:rPr>
          <w:rFonts w:ascii="Times New Roman" w:hAnsi="Times New Roman"/>
          <w:sz w:val="24"/>
          <w:szCs w:val="24"/>
        </w:rPr>
        <w:t>i) Sheria ya Ndoa</w:t>
      </w:r>
    </w:p>
    <w:p w:rsidR="00696CF9" w:rsidRPr="009C42D8" w:rsidRDefault="00696CF9" w:rsidP="002246D2">
      <w:pPr>
        <w:jc w:val="both"/>
        <w:rPr>
          <w:rFonts w:ascii="Times New Roman" w:hAnsi="Times New Roman"/>
          <w:sz w:val="24"/>
          <w:szCs w:val="24"/>
        </w:rPr>
      </w:pPr>
    </w:p>
    <w:p w:rsidR="0010427E" w:rsidRPr="00F82A29" w:rsidRDefault="0010427E" w:rsidP="00E44A27">
      <w:pPr>
        <w:shd w:val="clear" w:color="auto" w:fill="D9D9D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2A29">
        <w:rPr>
          <w:rFonts w:ascii="Times New Roman" w:hAnsi="Times New Roman" w:cs="Times New Roman"/>
          <w:b/>
          <w:sz w:val="24"/>
          <w:szCs w:val="24"/>
        </w:rPr>
        <w:t xml:space="preserve">Sehemu ya 2: Mikakati ya utekelezaji Mradi </w:t>
      </w:r>
      <w:proofErr w:type="gramStart"/>
      <w:r w:rsidRPr="00F82A29">
        <w:rPr>
          <w:rFonts w:ascii="Times New Roman" w:hAnsi="Times New Roman" w:cs="Times New Roman"/>
          <w:b/>
          <w:sz w:val="24"/>
          <w:szCs w:val="24"/>
        </w:rPr>
        <w:t>na</w:t>
      </w:r>
      <w:proofErr w:type="gramEnd"/>
      <w:r w:rsidRPr="00F82A29">
        <w:rPr>
          <w:rFonts w:ascii="Times New Roman" w:hAnsi="Times New Roman" w:cs="Times New Roman"/>
          <w:b/>
          <w:sz w:val="24"/>
          <w:szCs w:val="24"/>
        </w:rPr>
        <w:t xml:space="preserve"> shughuli</w:t>
      </w:r>
    </w:p>
    <w:p w:rsidR="0010427E" w:rsidRPr="00F82A29" w:rsidRDefault="0010427E" w:rsidP="00E44A27">
      <w:pPr>
        <w:pStyle w:val="Heading2"/>
        <w:spacing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bookmarkStart w:id="0" w:name="_Toc445823768"/>
      <w:r w:rsidRPr="00F82A29">
        <w:rPr>
          <w:rFonts w:ascii="Times New Roman" w:hAnsi="Times New Roman"/>
          <w:i w:val="0"/>
          <w:sz w:val="24"/>
          <w:szCs w:val="24"/>
        </w:rPr>
        <w:t>2.1. Shughuli kuu zilizotekelezwa</w:t>
      </w:r>
      <w:bookmarkEnd w:id="0"/>
    </w:p>
    <w:p w:rsidR="0010427E" w:rsidRPr="00F82A29" w:rsidRDefault="003D7D55" w:rsidP="00E44A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Shughuli za mwezi Octoba</w:t>
      </w:r>
      <w:r w:rsidR="00A46807">
        <w:rPr>
          <w:rFonts w:ascii="Times New Roman" w:hAnsi="Times New Roman" w:cs="Times New Roman"/>
          <w:sz w:val="24"/>
          <w:szCs w:val="24"/>
        </w:rPr>
        <w:t xml:space="preserve"> mpaka </w:t>
      </w:r>
      <w:r>
        <w:rPr>
          <w:rFonts w:ascii="Times New Roman" w:hAnsi="Times New Roman" w:cs="Times New Roman"/>
          <w:sz w:val="24"/>
          <w:szCs w:val="24"/>
        </w:rPr>
        <w:t>Disemba</w:t>
      </w:r>
      <w:r w:rsidR="00865085">
        <w:rPr>
          <w:rFonts w:ascii="Times New Roman" w:hAnsi="Times New Roman" w:cs="Times New Roman"/>
          <w:sz w:val="24"/>
          <w:szCs w:val="24"/>
        </w:rPr>
        <w:t xml:space="preserve"> 2018</w:t>
      </w:r>
      <w:r w:rsidR="0010427E" w:rsidRPr="00F82A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0427E" w:rsidRPr="00F82A29">
        <w:rPr>
          <w:rFonts w:ascii="Times New Roman" w:hAnsi="Times New Roman" w:cs="Times New Roman"/>
          <w:sz w:val="24"/>
          <w:szCs w:val="24"/>
        </w:rPr>
        <w:t>ni</w:t>
      </w:r>
      <w:proofErr w:type="gramEnd"/>
      <w:r w:rsidR="0010427E" w:rsidRPr="00F82A29">
        <w:rPr>
          <w:rFonts w:ascii="Times New Roman" w:hAnsi="Times New Roman" w:cs="Times New Roman"/>
          <w:sz w:val="24"/>
          <w:szCs w:val="24"/>
        </w:rPr>
        <w:t>;</w:t>
      </w:r>
    </w:p>
    <w:p w:rsidR="0010427E" w:rsidRDefault="00957949" w:rsidP="00E44A27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Kuimarisha utendaji kaz</w:t>
      </w:r>
      <w:r w:rsidR="00CA0685">
        <w:rPr>
          <w:rFonts w:ascii="Times New Roman" w:hAnsi="Times New Roman"/>
          <w:sz w:val="24"/>
          <w:szCs w:val="24"/>
        </w:rPr>
        <w:t>a Ofisi.</w:t>
      </w:r>
    </w:p>
    <w:p w:rsidR="004D18CC" w:rsidRPr="00F82A29" w:rsidRDefault="004119A3" w:rsidP="004119A3">
      <w:pPr>
        <w:pStyle w:val="ListParagraph"/>
        <w:ind w:left="45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4D18CC">
        <w:rPr>
          <w:rFonts w:ascii="Times New Roman" w:hAnsi="Times New Roman"/>
          <w:sz w:val="24"/>
          <w:szCs w:val="24"/>
        </w:rPr>
        <w:t>Tumefanikiwa kuboresha miundombinu ya utendaji</w:t>
      </w:r>
      <w:r w:rsidR="00C25F3D">
        <w:rPr>
          <w:rFonts w:ascii="Times New Roman" w:hAnsi="Times New Roman"/>
          <w:sz w:val="24"/>
          <w:szCs w:val="24"/>
        </w:rPr>
        <w:t xml:space="preserve"> kazi</w:t>
      </w:r>
      <w:r w:rsidR="004D18C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D18CC">
        <w:rPr>
          <w:rFonts w:ascii="Times New Roman" w:hAnsi="Times New Roman"/>
          <w:sz w:val="24"/>
          <w:szCs w:val="24"/>
        </w:rPr>
        <w:t>wa</w:t>
      </w:r>
      <w:proofErr w:type="gramEnd"/>
      <w:r w:rsidR="004D18CC">
        <w:rPr>
          <w:rFonts w:ascii="Times New Roman" w:hAnsi="Times New Roman"/>
          <w:sz w:val="24"/>
          <w:szCs w:val="24"/>
        </w:rPr>
        <w:t xml:space="preserve"> shughuli za ofisini, ikiwemo nauli za watendaji wa Ofisi (TPC) pamoja na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4D18CC">
        <w:rPr>
          <w:rFonts w:ascii="Times New Roman" w:hAnsi="Times New Roman"/>
          <w:sz w:val="24"/>
          <w:szCs w:val="24"/>
        </w:rPr>
        <w:t>muda wa kazi Jumatatu mpaka Ijumaa saa 3: 00 asubuhi mpaka saa 7:00 mchana.</w:t>
      </w:r>
    </w:p>
    <w:p w:rsidR="0010427E" w:rsidRPr="00A271EE" w:rsidRDefault="0010427E" w:rsidP="00E44A27">
      <w:pPr>
        <w:jc w:val="both"/>
        <w:rPr>
          <w:rFonts w:ascii="Times New Roman" w:hAnsi="Times New Roman"/>
          <w:sz w:val="24"/>
          <w:szCs w:val="24"/>
        </w:rPr>
      </w:pPr>
    </w:p>
    <w:p w:rsidR="0010427E" w:rsidRPr="00F82A29" w:rsidRDefault="0009706F" w:rsidP="002807EC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3D7D55">
        <w:rPr>
          <w:rFonts w:ascii="Times New Roman" w:hAnsi="Times New Roman"/>
          <w:sz w:val="24"/>
          <w:szCs w:val="24"/>
        </w:rPr>
        <w:t>Ku</w:t>
      </w:r>
      <w:r w:rsidR="003D7D55" w:rsidRPr="003D7D55">
        <w:rPr>
          <w:rFonts w:ascii="Times New Roman" w:hAnsi="Times New Roman"/>
          <w:sz w:val="24"/>
          <w:szCs w:val="24"/>
        </w:rPr>
        <w:t xml:space="preserve">fanya mikutano ya uhamasishaji </w:t>
      </w:r>
      <w:proofErr w:type="gramStart"/>
      <w:r w:rsidR="003D7D55" w:rsidRPr="003D7D55">
        <w:rPr>
          <w:rFonts w:ascii="Times New Roman" w:hAnsi="Times New Roman"/>
          <w:sz w:val="24"/>
          <w:szCs w:val="24"/>
        </w:rPr>
        <w:t>kwa</w:t>
      </w:r>
      <w:proofErr w:type="gramEnd"/>
      <w:r w:rsidR="003D7D55" w:rsidRPr="003D7D55">
        <w:rPr>
          <w:rFonts w:ascii="Times New Roman" w:hAnsi="Times New Roman"/>
          <w:sz w:val="24"/>
          <w:szCs w:val="24"/>
        </w:rPr>
        <w:t xml:space="preserve"> mabaraza ya Kata 25 kuhusu huduma ya kisheria, namna ya kuandika uamuzi, na kutoa elimu ya haki za wanawake na watoto.</w:t>
      </w:r>
      <w:r w:rsidRPr="003D7D55">
        <w:rPr>
          <w:rFonts w:ascii="Times New Roman" w:hAnsi="Times New Roman"/>
          <w:sz w:val="24"/>
          <w:szCs w:val="24"/>
        </w:rPr>
        <w:t xml:space="preserve"> </w:t>
      </w:r>
    </w:p>
    <w:p w:rsidR="0010427E" w:rsidRPr="00F82A29" w:rsidRDefault="00C46365" w:rsidP="00E44A27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Kampeni ya </w:t>
      </w:r>
      <w:r w:rsidRPr="00C46365">
        <w:rPr>
          <w:rFonts w:ascii="Times New Roman" w:hAnsi="Times New Roman"/>
          <w:b/>
          <w:i/>
          <w:sz w:val="24"/>
          <w:szCs w:val="24"/>
        </w:rPr>
        <w:t xml:space="preserve">kaya </w:t>
      </w:r>
      <w:proofErr w:type="gramStart"/>
      <w:r w:rsidRPr="00C46365">
        <w:rPr>
          <w:rFonts w:ascii="Times New Roman" w:hAnsi="Times New Roman"/>
          <w:b/>
          <w:i/>
          <w:sz w:val="24"/>
          <w:szCs w:val="24"/>
        </w:rPr>
        <w:t>kwa</w:t>
      </w:r>
      <w:proofErr w:type="gramEnd"/>
      <w:r w:rsidRPr="00C46365">
        <w:rPr>
          <w:rFonts w:ascii="Times New Roman" w:hAnsi="Times New Roman"/>
          <w:b/>
          <w:i/>
          <w:sz w:val="24"/>
          <w:szCs w:val="24"/>
        </w:rPr>
        <w:t xml:space="preserve"> kaya</w:t>
      </w:r>
      <w:r>
        <w:rPr>
          <w:rFonts w:ascii="Times New Roman" w:hAnsi="Times New Roman"/>
          <w:sz w:val="24"/>
          <w:szCs w:val="24"/>
        </w:rPr>
        <w:t xml:space="preserve"> ushauri na kutoa elimu ya kisheria ya haki ardhi, wosia kwa wenyeviti wa Mitaa kata za Cheyo na Kanyenye. </w:t>
      </w:r>
    </w:p>
    <w:p w:rsidR="0010427E" w:rsidRPr="00F82A29" w:rsidRDefault="0010427E" w:rsidP="00E44A27">
      <w:pPr>
        <w:pStyle w:val="ListParagraph"/>
        <w:ind w:firstLine="0"/>
        <w:rPr>
          <w:rFonts w:ascii="Times New Roman" w:hAnsi="Times New Roman"/>
          <w:sz w:val="24"/>
          <w:szCs w:val="24"/>
        </w:rPr>
      </w:pPr>
    </w:p>
    <w:p w:rsidR="0010427E" w:rsidRDefault="008862F0" w:rsidP="004119A3">
      <w:pPr>
        <w:pStyle w:val="ListParagraph"/>
        <w:numPr>
          <w:ilvl w:val="0"/>
          <w:numId w:val="14"/>
        </w:numPr>
        <w:tabs>
          <w:tab w:val="left" w:pos="81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Kufanya mkutano </w:t>
      </w:r>
      <w:proofErr w:type="gramStart"/>
      <w:r>
        <w:rPr>
          <w:rFonts w:ascii="Times New Roman" w:hAnsi="Times New Roman"/>
          <w:sz w:val="24"/>
          <w:szCs w:val="24"/>
        </w:rPr>
        <w:t>wa</w:t>
      </w:r>
      <w:proofErr w:type="gramEnd"/>
      <w:r>
        <w:rPr>
          <w:rFonts w:ascii="Times New Roman" w:hAnsi="Times New Roman"/>
          <w:sz w:val="24"/>
          <w:szCs w:val="24"/>
        </w:rPr>
        <w:t xml:space="preserve"> Mk wa mwezi.</w:t>
      </w:r>
    </w:p>
    <w:p w:rsidR="008862F0" w:rsidRPr="008862F0" w:rsidRDefault="008862F0" w:rsidP="008862F0">
      <w:pPr>
        <w:pStyle w:val="ListParagraph"/>
        <w:rPr>
          <w:rFonts w:ascii="Times New Roman" w:hAnsi="Times New Roman"/>
          <w:sz w:val="24"/>
          <w:szCs w:val="24"/>
        </w:rPr>
      </w:pPr>
    </w:p>
    <w:p w:rsidR="0010427E" w:rsidRDefault="008862F0" w:rsidP="004119A3">
      <w:pPr>
        <w:pStyle w:val="ListParagraph"/>
        <w:numPr>
          <w:ilvl w:val="0"/>
          <w:numId w:val="14"/>
        </w:numPr>
        <w:tabs>
          <w:tab w:val="left" w:pos="81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Kutoa ushauri </w:t>
      </w:r>
      <w:proofErr w:type="gramStart"/>
      <w:r>
        <w:rPr>
          <w:rFonts w:ascii="Times New Roman" w:hAnsi="Times New Roman"/>
          <w:sz w:val="24"/>
          <w:szCs w:val="24"/>
        </w:rPr>
        <w:t>na</w:t>
      </w:r>
      <w:proofErr w:type="gramEnd"/>
      <w:r>
        <w:rPr>
          <w:rFonts w:ascii="Times New Roman" w:hAnsi="Times New Roman"/>
          <w:sz w:val="24"/>
          <w:szCs w:val="24"/>
        </w:rPr>
        <w:t xml:space="preserve"> kusuluhisha migogoro katika vituo.</w:t>
      </w:r>
    </w:p>
    <w:p w:rsidR="004119A3" w:rsidRPr="004119A3" w:rsidRDefault="004119A3" w:rsidP="004119A3">
      <w:pPr>
        <w:pStyle w:val="ListParagraph"/>
        <w:rPr>
          <w:rFonts w:ascii="Times New Roman" w:hAnsi="Times New Roman"/>
          <w:sz w:val="24"/>
          <w:szCs w:val="24"/>
        </w:rPr>
      </w:pPr>
    </w:p>
    <w:p w:rsidR="004119A3" w:rsidRPr="008862F0" w:rsidRDefault="00782E04" w:rsidP="004119A3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Kik</w:t>
      </w:r>
      <w:r w:rsidR="004119A3">
        <w:rPr>
          <w:rFonts w:ascii="Times New Roman" w:hAnsi="Times New Roman"/>
          <w:sz w:val="24"/>
          <w:szCs w:val="24"/>
        </w:rPr>
        <w:t xml:space="preserve">akao cha kamati </w:t>
      </w:r>
      <w:r w:rsidR="003A16AD">
        <w:rPr>
          <w:rFonts w:ascii="Times New Roman" w:hAnsi="Times New Roman"/>
          <w:sz w:val="24"/>
          <w:szCs w:val="24"/>
        </w:rPr>
        <w:t>ya u</w:t>
      </w:r>
      <w:r w:rsidR="004119A3">
        <w:rPr>
          <w:rFonts w:ascii="Times New Roman" w:hAnsi="Times New Roman"/>
          <w:sz w:val="24"/>
          <w:szCs w:val="24"/>
        </w:rPr>
        <w:t>tendaji na ukaguzi</w:t>
      </w:r>
    </w:p>
    <w:p w:rsidR="0010427E" w:rsidRDefault="0010427E" w:rsidP="00E44A27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F82A29">
        <w:rPr>
          <w:rFonts w:ascii="Times New Roman" w:hAnsi="Times New Roman"/>
          <w:sz w:val="24"/>
          <w:szCs w:val="24"/>
        </w:rPr>
        <w:t>Kufan</w:t>
      </w:r>
      <w:r w:rsidR="0009221B">
        <w:rPr>
          <w:rFonts w:ascii="Times New Roman" w:hAnsi="Times New Roman"/>
          <w:sz w:val="24"/>
          <w:szCs w:val="24"/>
        </w:rPr>
        <w:t>ya M</w:t>
      </w:r>
      <w:r w:rsidR="008862F0">
        <w:rPr>
          <w:rFonts w:ascii="Times New Roman" w:hAnsi="Times New Roman"/>
          <w:sz w:val="24"/>
          <w:szCs w:val="24"/>
        </w:rPr>
        <w:t xml:space="preserve">kutano </w:t>
      </w:r>
      <w:proofErr w:type="gramStart"/>
      <w:r w:rsidR="008862F0">
        <w:rPr>
          <w:rFonts w:ascii="Times New Roman" w:hAnsi="Times New Roman"/>
          <w:sz w:val="24"/>
          <w:szCs w:val="24"/>
        </w:rPr>
        <w:t>wa</w:t>
      </w:r>
      <w:proofErr w:type="gramEnd"/>
      <w:r w:rsidR="00F258B1">
        <w:rPr>
          <w:rFonts w:ascii="Times New Roman" w:hAnsi="Times New Roman"/>
          <w:sz w:val="24"/>
          <w:szCs w:val="24"/>
        </w:rPr>
        <w:t xml:space="preserve"> mwaka wa</w:t>
      </w:r>
      <w:r w:rsidR="008862F0">
        <w:rPr>
          <w:rFonts w:ascii="Times New Roman" w:hAnsi="Times New Roman"/>
          <w:sz w:val="24"/>
          <w:szCs w:val="24"/>
        </w:rPr>
        <w:t xml:space="preserve"> MK</w:t>
      </w:r>
      <w:r w:rsidR="00F258B1">
        <w:rPr>
          <w:rFonts w:ascii="Times New Roman" w:hAnsi="Times New Roman"/>
          <w:sz w:val="24"/>
          <w:szCs w:val="24"/>
        </w:rPr>
        <w:t xml:space="preserve"> na wajumbe wa Bdi</w:t>
      </w:r>
      <w:r w:rsidR="003A16AD">
        <w:rPr>
          <w:rFonts w:ascii="Times New Roman" w:hAnsi="Times New Roman"/>
          <w:sz w:val="24"/>
          <w:szCs w:val="24"/>
        </w:rPr>
        <w:t>.</w:t>
      </w:r>
    </w:p>
    <w:p w:rsidR="00042A83" w:rsidRPr="00F82A29" w:rsidRDefault="00042A83" w:rsidP="00E44A27">
      <w:pPr>
        <w:pStyle w:val="ListParagraph"/>
        <w:spacing w:line="276" w:lineRule="auto"/>
        <w:ind w:left="0" w:firstLine="0"/>
        <w:rPr>
          <w:rFonts w:ascii="Times New Roman" w:eastAsia="Times New Roman" w:hAnsi="Times New Roman"/>
          <w:b/>
          <w:sz w:val="24"/>
          <w:szCs w:val="24"/>
        </w:rPr>
      </w:pPr>
    </w:p>
    <w:p w:rsidR="0010427E" w:rsidRPr="00E55F9D" w:rsidRDefault="0010427E" w:rsidP="00E44A27">
      <w:pPr>
        <w:jc w:val="both"/>
        <w:rPr>
          <w:rFonts w:ascii="Times New Roman" w:hAnsi="Times New Roman" w:cs="Times New Roman"/>
          <w:sz w:val="24"/>
          <w:szCs w:val="24"/>
        </w:rPr>
      </w:pPr>
      <w:r w:rsidRPr="00E55F9D">
        <w:rPr>
          <w:rFonts w:ascii="Times New Roman" w:hAnsi="Times New Roman" w:cs="Times New Roman"/>
          <w:b/>
          <w:sz w:val="24"/>
          <w:szCs w:val="24"/>
        </w:rPr>
        <w:t xml:space="preserve">2.2. Ushiriki </w:t>
      </w:r>
      <w:proofErr w:type="gramStart"/>
      <w:r w:rsidRPr="00E55F9D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E55F9D">
        <w:rPr>
          <w:rFonts w:ascii="Times New Roman" w:hAnsi="Times New Roman" w:cs="Times New Roman"/>
          <w:b/>
          <w:sz w:val="24"/>
          <w:szCs w:val="24"/>
        </w:rPr>
        <w:t xml:space="preserve"> Wadau katika usimamizi wa Mradi </w:t>
      </w:r>
    </w:p>
    <w:p w:rsidR="00E762F3" w:rsidRDefault="0010427E" w:rsidP="00E44A27">
      <w:pPr>
        <w:jc w:val="both"/>
        <w:rPr>
          <w:rFonts w:ascii="Times New Roman" w:hAnsi="Times New Roman" w:cs="Times New Roman"/>
          <w:sz w:val="24"/>
          <w:szCs w:val="24"/>
        </w:rPr>
      </w:pPr>
      <w:r w:rsidRPr="00ED298B">
        <w:rPr>
          <w:rFonts w:ascii="Times New Roman" w:hAnsi="Times New Roman" w:cs="Times New Roman"/>
          <w:sz w:val="24"/>
          <w:szCs w:val="24"/>
        </w:rPr>
        <w:t>Wadau</w:t>
      </w:r>
      <w:r w:rsidR="00A14816" w:rsidRPr="00ED298B">
        <w:rPr>
          <w:rFonts w:ascii="Times New Roman" w:hAnsi="Times New Roman" w:cs="Times New Roman"/>
          <w:sz w:val="24"/>
          <w:szCs w:val="24"/>
        </w:rPr>
        <w:t xml:space="preserve"> tulioshiri</w:t>
      </w:r>
      <w:r w:rsidR="006E44AE">
        <w:rPr>
          <w:rFonts w:ascii="Times New Roman" w:hAnsi="Times New Roman" w:cs="Times New Roman"/>
          <w:sz w:val="24"/>
          <w:szCs w:val="24"/>
        </w:rPr>
        <w:t>ki</w:t>
      </w:r>
      <w:r w:rsidR="00A14816" w:rsidRPr="00ED298B">
        <w:rPr>
          <w:rFonts w:ascii="Times New Roman" w:hAnsi="Times New Roman" w:cs="Times New Roman"/>
          <w:sz w:val="24"/>
          <w:szCs w:val="24"/>
        </w:rPr>
        <w:t xml:space="preserve"> nao ni pamoja na Wajumbe wa Bodi, Wenyeviti w</w:t>
      </w:r>
      <w:r w:rsidR="00ED298B" w:rsidRPr="00ED298B">
        <w:rPr>
          <w:rFonts w:ascii="Times New Roman" w:hAnsi="Times New Roman" w:cs="Times New Roman"/>
          <w:sz w:val="24"/>
          <w:szCs w:val="24"/>
        </w:rPr>
        <w:t>a Mitaa</w:t>
      </w:r>
      <w:r w:rsidR="003F7FAD" w:rsidRPr="00ED298B">
        <w:rPr>
          <w:rFonts w:ascii="Times New Roman" w:hAnsi="Times New Roman" w:cs="Times New Roman"/>
          <w:sz w:val="24"/>
          <w:szCs w:val="24"/>
        </w:rPr>
        <w:t xml:space="preserve"> </w:t>
      </w:r>
      <w:r w:rsidR="006E44AE">
        <w:rPr>
          <w:rFonts w:ascii="Times New Roman" w:hAnsi="Times New Roman" w:cs="Times New Roman"/>
          <w:sz w:val="24"/>
          <w:szCs w:val="24"/>
        </w:rPr>
        <w:t xml:space="preserve">,Maafisa watendaji, polisi dawati, usitawi wa jamii, </w:t>
      </w:r>
      <w:r w:rsidR="003F7FAD" w:rsidRPr="00ED298B">
        <w:rPr>
          <w:rFonts w:ascii="Times New Roman" w:hAnsi="Times New Roman" w:cs="Times New Roman"/>
          <w:sz w:val="24"/>
          <w:szCs w:val="24"/>
        </w:rPr>
        <w:t>na vyombo vya habari (CGFM) walijitokeza</w:t>
      </w:r>
      <w:r w:rsidR="002F4FE1" w:rsidRPr="00ED298B">
        <w:rPr>
          <w:rFonts w:ascii="Times New Roman" w:hAnsi="Times New Roman" w:cs="Times New Roman"/>
          <w:sz w:val="24"/>
          <w:szCs w:val="24"/>
        </w:rPr>
        <w:t xml:space="preserve"> na ku</w:t>
      </w:r>
      <w:r w:rsidR="00D433EE" w:rsidRPr="00ED298B">
        <w:rPr>
          <w:rFonts w:ascii="Times New Roman" w:hAnsi="Times New Roman" w:cs="Times New Roman"/>
          <w:sz w:val="24"/>
          <w:szCs w:val="24"/>
        </w:rPr>
        <w:t>guswa</w:t>
      </w:r>
      <w:r w:rsidR="005D6489" w:rsidRPr="00ED298B">
        <w:rPr>
          <w:rFonts w:ascii="Times New Roman" w:hAnsi="Times New Roman" w:cs="Times New Roman"/>
          <w:sz w:val="24"/>
          <w:szCs w:val="24"/>
        </w:rPr>
        <w:t xml:space="preserve"> na m</w:t>
      </w:r>
      <w:r w:rsidR="00A14816" w:rsidRPr="00ED298B">
        <w:rPr>
          <w:rFonts w:ascii="Times New Roman" w:hAnsi="Times New Roman" w:cs="Times New Roman"/>
          <w:sz w:val="24"/>
          <w:szCs w:val="24"/>
        </w:rPr>
        <w:t>ada zilizotolewa</w:t>
      </w:r>
      <w:r w:rsidR="003F7FAD" w:rsidRPr="00ED298B">
        <w:rPr>
          <w:rFonts w:ascii="Times New Roman" w:hAnsi="Times New Roman" w:cs="Times New Roman"/>
          <w:sz w:val="24"/>
          <w:szCs w:val="24"/>
        </w:rPr>
        <w:t xml:space="preserve">.  Sasa  </w:t>
      </w:r>
      <w:r w:rsidRPr="00ED298B">
        <w:rPr>
          <w:rFonts w:ascii="Times New Roman" w:hAnsi="Times New Roman" w:cs="Times New Roman"/>
          <w:sz w:val="24"/>
          <w:szCs w:val="24"/>
        </w:rPr>
        <w:t xml:space="preserve"> wananchi </w:t>
      </w:r>
      <w:r w:rsidR="003F7FAD" w:rsidRPr="00ED298B">
        <w:rPr>
          <w:rFonts w:ascii="Times New Roman" w:hAnsi="Times New Roman" w:cs="Times New Roman"/>
          <w:sz w:val="24"/>
          <w:szCs w:val="24"/>
        </w:rPr>
        <w:t>wanajua</w:t>
      </w:r>
      <w:r w:rsidR="003F7FAD">
        <w:rPr>
          <w:rFonts w:ascii="Times New Roman" w:hAnsi="Times New Roman" w:cs="Times New Roman"/>
          <w:sz w:val="24"/>
          <w:szCs w:val="24"/>
        </w:rPr>
        <w:t xml:space="preserve"> mahali pa kupata haki zao</w:t>
      </w:r>
      <w:r w:rsidRPr="00E55F9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E7F94" w:rsidRPr="00AD24A7" w:rsidRDefault="00ED298B" w:rsidP="00E44A27">
      <w:pPr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ED298B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2138716" cy="1743959"/>
            <wp:effectExtent l="0" t="0" r="0" b="8890"/>
            <wp:docPr id="5" name="Picture 5" descr="C:\Users\USER\Pictures\IMG_20181221_1739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IMG_20181221_17395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829" cy="1749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298B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2628221" cy="1748514"/>
            <wp:effectExtent l="0" t="0" r="1270" b="4445"/>
            <wp:docPr id="4" name="Picture 4" descr="C:\Users\USER\Pictures\IMG_20181221_1637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IMG_20181221_16374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674" cy="1754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4A7" w:rsidRPr="00AD24A7" w:rsidRDefault="00AD24A7" w:rsidP="00E44A2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24A7">
        <w:rPr>
          <w:rFonts w:ascii="Times New Roman" w:hAnsi="Times New Roman" w:cs="Times New Roman"/>
          <w:b/>
          <w:sz w:val="24"/>
          <w:szCs w:val="24"/>
        </w:rPr>
        <w:t xml:space="preserve">Wajumbe </w:t>
      </w:r>
      <w:proofErr w:type="gramStart"/>
      <w:r w:rsidRPr="00AD24A7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AD24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65B6">
        <w:rPr>
          <w:rFonts w:ascii="Times New Roman" w:hAnsi="Times New Roman" w:cs="Times New Roman"/>
          <w:b/>
          <w:sz w:val="24"/>
          <w:szCs w:val="24"/>
        </w:rPr>
        <w:t xml:space="preserve">Bodi ya Tabora Paralegal Centre </w:t>
      </w:r>
      <w:r w:rsidR="00D525FF">
        <w:rPr>
          <w:rFonts w:ascii="Times New Roman" w:hAnsi="Times New Roman" w:cs="Times New Roman"/>
          <w:b/>
          <w:sz w:val="24"/>
          <w:szCs w:val="24"/>
        </w:rPr>
        <w:t>katika mkutano Mkuu wa</w:t>
      </w:r>
      <w:r w:rsidRPr="00AD24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3580">
        <w:rPr>
          <w:rFonts w:ascii="Times New Roman" w:hAnsi="Times New Roman" w:cs="Times New Roman"/>
          <w:b/>
          <w:sz w:val="24"/>
          <w:szCs w:val="24"/>
        </w:rPr>
        <w:t>mwaka uliyoishia tar. 22</w:t>
      </w:r>
      <w:r w:rsidR="00B265B6">
        <w:rPr>
          <w:rFonts w:ascii="Times New Roman" w:hAnsi="Times New Roman" w:cs="Times New Roman"/>
          <w:b/>
          <w:sz w:val="24"/>
          <w:szCs w:val="24"/>
        </w:rPr>
        <w:t xml:space="preserve"> Disemba 2018.</w:t>
      </w:r>
    </w:p>
    <w:p w:rsidR="00CE7F94" w:rsidRDefault="00CE7F94" w:rsidP="00E44A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3EA2" w:rsidRDefault="00E93EA2" w:rsidP="00E44A2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98B"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37C69C2D" wp14:editId="5962417D">
            <wp:extent cx="2311483" cy="1730152"/>
            <wp:effectExtent l="0" t="0" r="0" b="3810"/>
            <wp:docPr id="9" name="Picture 9" descr="C:\Users\USER\Pictures\IMG_20181108_154241 -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Pictures\IMG_20181108_154241 - Copy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562" cy="1737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3EA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 w:rsidRPr="00ED298B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5732C93D" wp14:editId="525F009A">
            <wp:extent cx="2414068" cy="1806936"/>
            <wp:effectExtent l="0" t="0" r="5715" b="3175"/>
            <wp:docPr id="1" name="Picture 1" descr="C:\Users\USER\Pictures\IMG_20181108_1709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IMG_20181108_17092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558" cy="1812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12B7" w:rsidRPr="00CE12B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CE12B7" w:rsidRPr="00CE12B7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2343786" cy="1758132"/>
            <wp:effectExtent l="0" t="0" r="0" b="0"/>
            <wp:docPr id="12" name="Picture 12" descr="C:\Users\USER\Pictures\IMG_20181108_154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Pictures\IMG_20181108_15424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8553" cy="1761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5E6" w:rsidRPr="00CE12B7" w:rsidRDefault="008C05E6" w:rsidP="008C05E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E12B7">
        <w:rPr>
          <w:rFonts w:ascii="Times New Roman" w:hAnsi="Times New Roman" w:cs="Times New Roman"/>
          <w:b/>
          <w:i/>
          <w:sz w:val="24"/>
          <w:szCs w:val="24"/>
        </w:rPr>
        <w:t xml:space="preserve">Mafunzo </w:t>
      </w:r>
      <w:proofErr w:type="gramStart"/>
      <w:r w:rsidRPr="00CE12B7">
        <w:rPr>
          <w:rFonts w:ascii="Times New Roman" w:hAnsi="Times New Roman" w:cs="Times New Roman"/>
          <w:b/>
          <w:i/>
          <w:sz w:val="24"/>
          <w:szCs w:val="24"/>
        </w:rPr>
        <w:t>kwa</w:t>
      </w:r>
      <w:proofErr w:type="gramEnd"/>
      <w:r w:rsidRPr="00CE12B7">
        <w:rPr>
          <w:rFonts w:ascii="Times New Roman" w:hAnsi="Times New Roman" w:cs="Times New Roman"/>
          <w:b/>
          <w:i/>
          <w:sz w:val="24"/>
          <w:szCs w:val="24"/>
        </w:rPr>
        <w:t xml:space="preserve"> Wenyeviti wa Mitaa ya kupitia kampeni ya kaya kwa</w:t>
      </w:r>
      <w:r w:rsidR="00573B4E">
        <w:rPr>
          <w:rFonts w:ascii="Times New Roman" w:hAnsi="Times New Roman" w:cs="Times New Roman"/>
          <w:b/>
          <w:i/>
          <w:sz w:val="24"/>
          <w:szCs w:val="24"/>
        </w:rPr>
        <w:t xml:space="preserve"> kaya kata za Cheyo na Kanyenye katika ukumbi wa shule ya msingi Isike Tabora.</w:t>
      </w:r>
    </w:p>
    <w:p w:rsidR="00E93EA2" w:rsidRDefault="00E93EA2" w:rsidP="00E44A2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3EA2" w:rsidRDefault="00E93EA2" w:rsidP="00E44A2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98B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078B5655" wp14:editId="077BA644">
            <wp:extent cx="2132930" cy="1596502"/>
            <wp:effectExtent l="0" t="0" r="1270" b="3810"/>
            <wp:docPr id="7" name="Picture 7" descr="C:\Users\USER\Pictures\IMG_20181222_0944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Pictures\IMG_20181222_094436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461" cy="1600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3EA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 w:rsidRPr="00ED298B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309DE57B" wp14:editId="34796824">
            <wp:extent cx="2291439" cy="1715148"/>
            <wp:effectExtent l="0" t="0" r="0" b="0"/>
            <wp:docPr id="6" name="Picture 6" descr="C:\Users\USER\Pictures\IMG_20181222_0944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IMG_20181222_09442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522" cy="1725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12B7" w:rsidRPr="00CE12B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CE12B7" w:rsidRPr="00CE12B7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2304945" cy="1728997"/>
            <wp:effectExtent l="0" t="0" r="635" b="5080"/>
            <wp:docPr id="13" name="Picture 13" descr="C:\Users\USER\Pictures\IMG_20181222_0952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Pictures\IMG_20181222_095213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027" cy="1733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4A7" w:rsidRDefault="00CE12B7" w:rsidP="00E44A2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B7">
        <w:rPr>
          <w:rFonts w:ascii="Times New Roman" w:hAnsi="Times New Roman" w:cs="Times New Roman"/>
          <w:b/>
          <w:i/>
          <w:sz w:val="24"/>
          <w:szCs w:val="24"/>
        </w:rPr>
        <w:t xml:space="preserve">Mkutano </w:t>
      </w:r>
      <w:proofErr w:type="gramStart"/>
      <w:r w:rsidRPr="00CE12B7">
        <w:rPr>
          <w:rFonts w:ascii="Times New Roman" w:hAnsi="Times New Roman" w:cs="Times New Roman"/>
          <w:b/>
          <w:i/>
          <w:sz w:val="24"/>
          <w:szCs w:val="24"/>
        </w:rPr>
        <w:t>wa</w:t>
      </w:r>
      <w:proofErr w:type="gramEnd"/>
      <w:r w:rsidRPr="00CE12B7">
        <w:rPr>
          <w:rFonts w:ascii="Times New Roman" w:hAnsi="Times New Roman" w:cs="Times New Roman"/>
          <w:b/>
          <w:i/>
          <w:sz w:val="24"/>
          <w:szCs w:val="24"/>
        </w:rPr>
        <w:t xml:space="preserve"> MK wa Mwaka</w:t>
      </w:r>
      <w:r w:rsidR="00573B4E">
        <w:rPr>
          <w:rFonts w:ascii="Times New Roman" w:hAnsi="Times New Roman" w:cs="Times New Roman"/>
          <w:b/>
          <w:sz w:val="24"/>
          <w:szCs w:val="24"/>
        </w:rPr>
        <w:t xml:space="preserve"> uliofanyika katika ukumbi wa </w:t>
      </w:r>
      <w:r w:rsidR="00B20AF7">
        <w:rPr>
          <w:rFonts w:ascii="Times New Roman" w:hAnsi="Times New Roman" w:cs="Times New Roman"/>
          <w:b/>
          <w:sz w:val="24"/>
          <w:szCs w:val="24"/>
        </w:rPr>
        <w:t>tarehe Mamy love garden tar.22 desemba 2018.</w:t>
      </w:r>
    </w:p>
    <w:p w:rsidR="00CE12B7" w:rsidRDefault="00CE12B7" w:rsidP="00E44A2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12B7" w:rsidRDefault="00CE12B7" w:rsidP="00E44A2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24A7" w:rsidRPr="00AD24A7" w:rsidRDefault="00AD24A7" w:rsidP="00E44A2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427E" w:rsidRPr="00B44D95" w:rsidRDefault="0010427E" w:rsidP="00B44D95">
      <w:pPr>
        <w:shd w:val="clear" w:color="auto" w:fill="D9D9D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2A29">
        <w:rPr>
          <w:rFonts w:ascii="Times New Roman" w:hAnsi="Times New Roman" w:cs="Times New Roman"/>
          <w:b/>
          <w:sz w:val="24"/>
          <w:szCs w:val="24"/>
        </w:rPr>
        <w:lastRenderedPageBreak/>
        <w:t>Sehemu ya 3</w:t>
      </w:r>
      <w:r w:rsidR="00D433EE" w:rsidRPr="00F82A29">
        <w:rPr>
          <w:rFonts w:ascii="Times New Roman" w:hAnsi="Times New Roman" w:cs="Times New Roman"/>
          <w:b/>
          <w:sz w:val="24"/>
          <w:szCs w:val="24"/>
        </w:rPr>
        <w:t>: Maendeleo</w:t>
      </w:r>
      <w:r w:rsidR="00B44D95">
        <w:rPr>
          <w:rFonts w:ascii="Times New Roman" w:hAnsi="Times New Roman" w:cs="Times New Roman"/>
          <w:b/>
          <w:sz w:val="24"/>
          <w:szCs w:val="24"/>
        </w:rPr>
        <w:t xml:space="preserve"> ya Mradi mapaka sasa</w:t>
      </w:r>
    </w:p>
    <w:p w:rsidR="0010427E" w:rsidRPr="00F82A29" w:rsidRDefault="0010427E" w:rsidP="00E44A27">
      <w:pPr>
        <w:jc w:val="both"/>
        <w:rPr>
          <w:rFonts w:ascii="Times New Roman" w:hAnsi="Times New Roman" w:cs="Times New Roman"/>
          <w:sz w:val="24"/>
          <w:szCs w:val="24"/>
        </w:rPr>
      </w:pPr>
      <w:r w:rsidRPr="00F82A29">
        <w:rPr>
          <w:rFonts w:ascii="Times New Roman" w:hAnsi="Times New Roman" w:cs="Times New Roman"/>
          <w:b/>
          <w:sz w:val="24"/>
          <w:szCs w:val="24"/>
        </w:rPr>
        <w:t xml:space="preserve">3.1: Muhtasari </w:t>
      </w:r>
      <w:proofErr w:type="gramStart"/>
      <w:r w:rsidRPr="00F82A29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F82A29">
        <w:rPr>
          <w:rFonts w:ascii="Times New Roman" w:hAnsi="Times New Roman" w:cs="Times New Roman"/>
          <w:b/>
          <w:sz w:val="24"/>
          <w:szCs w:val="24"/>
        </w:rPr>
        <w:t xml:space="preserve"> Matokeo: Ngazi ya awali/moja</w:t>
      </w:r>
      <w:r w:rsidR="00C70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2A29">
        <w:rPr>
          <w:rFonts w:ascii="Times New Roman" w:hAnsi="Times New Roman" w:cs="Times New Roman"/>
          <w:b/>
          <w:sz w:val="24"/>
          <w:szCs w:val="24"/>
        </w:rPr>
        <w:t>kwa moja (“Output”)</w:t>
      </w:r>
    </w:p>
    <w:tbl>
      <w:tblPr>
        <w:tblW w:w="892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6"/>
        <w:gridCol w:w="2271"/>
        <w:gridCol w:w="1696"/>
        <w:gridCol w:w="1773"/>
        <w:gridCol w:w="1409"/>
      </w:tblGrid>
      <w:tr w:rsidR="00C9091C" w:rsidRPr="00F82A29" w:rsidTr="00C9091C"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b/>
                <w:sz w:val="24"/>
                <w:szCs w:val="24"/>
              </w:rPr>
              <w:t>Matokeo ya Awali/Moja kwa moja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Viashiria vy</w:t>
            </w:r>
            <w:r w:rsidRPr="00F82A29">
              <w:rPr>
                <w:rFonts w:ascii="Times New Roman" w:hAnsi="Times New Roman" w:cs="Times New Roman"/>
                <w:b/>
                <w:sz w:val="24"/>
                <w:szCs w:val="24"/>
              </w:rPr>
              <w:t>a matokeo/Ufanisi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Malengo kwa kila kipindi cha robo Mwaka 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Matokeo ya Jumla ya Mwaka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1C" w:rsidRPr="00F61CAA" w:rsidRDefault="00F61CAA" w:rsidP="00E44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CAA">
              <w:rPr>
                <w:rFonts w:ascii="Times New Roman" w:hAnsi="Times New Roman" w:cs="Times New Roman"/>
                <w:b/>
                <w:sz w:val="24"/>
                <w:szCs w:val="24"/>
              </w:rPr>
              <w:t>Robo ya  4 (Okt.-Dis</w:t>
            </w:r>
            <w:r w:rsidR="00C9091C" w:rsidRPr="00F61CA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9091C" w:rsidRPr="00F82A29" w:rsidTr="00C9091C">
        <w:trPr>
          <w:trHeight w:val="2499"/>
        </w:trPr>
        <w:tc>
          <w:tcPr>
            <w:tcW w:w="1431" w:type="dxa"/>
            <w:vMerge w:val="restart"/>
          </w:tcPr>
          <w:p w:rsidR="00C9091C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 xml:space="preserve"> Kuimarika na kuwa na uendelevu wa huduma za msa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ada wa kisheria katika mko</w:t>
            </w:r>
            <w:r w:rsidR="00F61CAA">
              <w:rPr>
                <w:rFonts w:ascii="Times New Roman" w:hAnsi="Times New Roman" w:cs="Times New Roman"/>
                <w:sz w:val="24"/>
                <w:szCs w:val="24"/>
              </w:rPr>
              <w:t>a wa Tabora ifikapo mwaka 2019</w:t>
            </w:r>
          </w:p>
          <w:p w:rsidR="004A32E3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Kuongezeka kwa uele</w:t>
            </w:r>
            <w:r w:rsidR="004C3281">
              <w:rPr>
                <w:rFonts w:ascii="Times New Roman" w:hAnsi="Times New Roman" w:cs="Times New Roman"/>
                <w:sz w:val="24"/>
                <w:szCs w:val="24"/>
              </w:rPr>
              <w:t>wa</w:t>
            </w:r>
            <w:r w:rsidR="004A32E3">
              <w:rPr>
                <w:rFonts w:ascii="Times New Roman" w:hAnsi="Times New Roman" w:cs="Times New Roman"/>
                <w:sz w:val="24"/>
                <w:szCs w:val="24"/>
              </w:rPr>
              <w:t xml:space="preserve"> wa wa mabaraza ya kata </w:t>
            </w:r>
            <w:r w:rsidR="004C3281">
              <w:rPr>
                <w:rFonts w:ascii="Times New Roman" w:hAnsi="Times New Roman" w:cs="Times New Roman"/>
                <w:sz w:val="24"/>
                <w:szCs w:val="24"/>
              </w:rPr>
              <w:t xml:space="preserve"> kuhusu  Namna ya </w:t>
            </w:r>
            <w:r w:rsidR="004C3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kuandika </w:t>
            </w:r>
            <w:r w:rsidR="004A32E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C3281">
              <w:rPr>
                <w:rFonts w:ascii="Times New Roman" w:hAnsi="Times New Roman" w:cs="Times New Roman"/>
                <w:sz w:val="24"/>
                <w:szCs w:val="24"/>
              </w:rPr>
              <w:t>uamuzi/hukumu</w:t>
            </w:r>
            <w:r w:rsidR="004A32E3">
              <w:rPr>
                <w:rFonts w:ascii="Times New Roman" w:hAnsi="Times New Roman" w:cs="Times New Roman"/>
                <w:sz w:val="24"/>
                <w:szCs w:val="24"/>
              </w:rPr>
              <w:t xml:space="preserve"> iliyo bora</w:t>
            </w:r>
            <w:r w:rsidR="004C32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A32E3" w:rsidRDefault="004A32E3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91C" w:rsidRPr="00F82A29" w:rsidRDefault="004A32E3" w:rsidP="004A32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C3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kuongezeka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kwa uelewa kwa jamii kuhusu namna ya kufuatia na kupata haki </w:t>
            </w:r>
            <w:r w:rsidR="004C3281">
              <w:rPr>
                <w:rFonts w:ascii="Times New Roman" w:hAnsi="Times New Roman" w:cs="Times New Roman"/>
                <w:sz w:val="24"/>
                <w:szCs w:val="24"/>
              </w:rPr>
              <w:t>ardhi , ndoa na mirathi.</w:t>
            </w:r>
            <w:r w:rsidR="00C909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96" w:type="dxa"/>
          </w:tcPr>
          <w:p w:rsidR="002807EC" w:rsidRDefault="002807EC" w:rsidP="00E44A27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Upatikanaji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wa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haki za kisheria.</w:t>
            </w:r>
          </w:p>
          <w:p w:rsidR="002807EC" w:rsidRDefault="002807EC" w:rsidP="00E44A27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Kupungua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kwa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mrundikano wa mashauri katika mahakama.</w:t>
            </w:r>
          </w:p>
          <w:p w:rsidR="002807EC" w:rsidRDefault="002807EC" w:rsidP="00E44A27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091C" w:rsidRPr="00F82A29">
              <w:rPr>
                <w:rFonts w:ascii="Times New Roman" w:hAnsi="Times New Roman"/>
                <w:sz w:val="24"/>
                <w:szCs w:val="24"/>
              </w:rPr>
              <w:t>I</w:t>
            </w:r>
            <w:r w:rsidR="00C9091C">
              <w:rPr>
                <w:rFonts w:ascii="Times New Roman" w:hAnsi="Times New Roman"/>
                <w:sz w:val="24"/>
                <w:szCs w:val="24"/>
              </w:rPr>
              <w:t>da</w:t>
            </w:r>
            <w:r w:rsidR="00276725">
              <w:rPr>
                <w:rFonts w:ascii="Times New Roman" w:hAnsi="Times New Roman"/>
                <w:sz w:val="24"/>
                <w:szCs w:val="24"/>
              </w:rPr>
              <w:t>di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ya matukio ya uvunjifu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wa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haki za binadamu yanayoripotiwa.</w:t>
            </w:r>
          </w:p>
          <w:p w:rsidR="00C9091C" w:rsidRPr="00F82A29" w:rsidRDefault="002807EC" w:rsidP="00E44A27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Idadi ya watu wanaopati</w:t>
            </w:r>
            <w:r w:rsidR="006A29B8">
              <w:rPr>
                <w:rFonts w:ascii="Times New Roman" w:hAnsi="Times New Roman"/>
                <w:sz w:val="24"/>
                <w:szCs w:val="24"/>
              </w:rPr>
              <w:t>wa huduma za msaada wakisheria.</w:t>
            </w:r>
          </w:p>
        </w:tc>
        <w:tc>
          <w:tcPr>
            <w:tcW w:w="1800" w:type="dxa"/>
          </w:tcPr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8" w:type="dxa"/>
          </w:tcPr>
          <w:p w:rsidR="00C9091C" w:rsidRPr="00F82A29" w:rsidRDefault="00DB6569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C9091C" w:rsidRPr="00F82A29" w:rsidTr="00C9091C">
        <w:trPr>
          <w:trHeight w:val="2568"/>
        </w:trPr>
        <w:tc>
          <w:tcPr>
            <w:tcW w:w="1431" w:type="dxa"/>
            <w:vMerge/>
            <w:shd w:val="clear" w:color="auto" w:fill="8496B0" w:themeFill="text2" w:themeFillTint="99"/>
          </w:tcPr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shd w:val="clear" w:color="auto" w:fill="auto"/>
          </w:tcPr>
          <w:p w:rsidR="00C9091C" w:rsidRPr="00DB6569" w:rsidRDefault="00C9091C" w:rsidP="00DB65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shd w:val="clear" w:color="auto" w:fill="auto"/>
          </w:tcPr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91C" w:rsidRPr="00F82A29" w:rsidTr="00C9091C">
        <w:tc>
          <w:tcPr>
            <w:tcW w:w="1431" w:type="dxa"/>
          </w:tcPr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 xml:space="preserve">Kuongezeka na kuimarika kwa upatikanaji wa </w:t>
            </w:r>
            <w:r w:rsidR="00E46F6B">
              <w:rPr>
                <w:rFonts w:ascii="Times New Roman" w:hAnsi="Times New Roman" w:cs="Times New Roman"/>
                <w:sz w:val="24"/>
                <w:szCs w:val="24"/>
              </w:rPr>
              <w:t>haki kwa Jamii.</w:t>
            </w:r>
          </w:p>
        </w:tc>
        <w:tc>
          <w:tcPr>
            <w:tcW w:w="2296" w:type="dxa"/>
          </w:tcPr>
          <w:p w:rsidR="00C9091C" w:rsidRPr="00F82A29" w:rsidRDefault="00C9091C" w:rsidP="00E44A27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82A29">
              <w:rPr>
                <w:rFonts w:ascii="Times New Roman" w:hAnsi="Times New Roman"/>
                <w:sz w:val="24"/>
                <w:szCs w:val="24"/>
              </w:rPr>
              <w:t>Asil</w:t>
            </w:r>
            <w:r>
              <w:rPr>
                <w:rFonts w:ascii="Times New Roman" w:hAnsi="Times New Roman"/>
                <w:sz w:val="24"/>
                <w:szCs w:val="24"/>
              </w:rPr>
              <w:t>imia (%)  ya watu wanaojua mahal</w:t>
            </w:r>
            <w:r w:rsidRPr="00F82A29">
              <w:rPr>
                <w:rFonts w:ascii="Times New Roman" w:hAnsi="Times New Roman"/>
                <w:sz w:val="24"/>
                <w:szCs w:val="24"/>
              </w:rPr>
              <w:t>i pa kupata huduma za msaada wa kisheria</w:t>
            </w:r>
          </w:p>
          <w:p w:rsidR="00C9091C" w:rsidRPr="00F82A29" w:rsidRDefault="00C9091C" w:rsidP="00E44A27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82A29">
              <w:rPr>
                <w:rFonts w:ascii="Times New Roman" w:hAnsi="Times New Roman"/>
                <w:sz w:val="24"/>
                <w:szCs w:val="24"/>
              </w:rPr>
              <w:t>Idadi ya vikundi vilivyofikiwa</w:t>
            </w:r>
          </w:p>
          <w:p w:rsidR="00C9091C" w:rsidRPr="00F82A29" w:rsidRDefault="00C9091C" w:rsidP="00E44A27">
            <w:pPr>
              <w:pStyle w:val="ListParagraph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888" w:type="dxa"/>
          </w:tcPr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C9091C" w:rsidRPr="00F82A29" w:rsidTr="00C9091C">
        <w:tc>
          <w:tcPr>
            <w:tcW w:w="1431" w:type="dxa"/>
          </w:tcPr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>Kuongezeka kw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uelewa wa Jamii kuhusu Sheria ya Mtoto na Sheria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Makosa ya Kujamiiana. </w:t>
            </w:r>
          </w:p>
        </w:tc>
        <w:tc>
          <w:tcPr>
            <w:tcW w:w="2296" w:type="dxa"/>
          </w:tcPr>
          <w:p w:rsidR="00C9091C" w:rsidRPr="009C5DD2" w:rsidRDefault="00C9091C" w:rsidP="00E44A27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82A2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Idadi ya matukio ya uvunjifu </w:t>
            </w:r>
            <w:proofErr w:type="gramStart"/>
            <w:r w:rsidRPr="00F82A29">
              <w:rPr>
                <w:rFonts w:ascii="Times New Roman" w:hAnsi="Times New Roman"/>
                <w:sz w:val="24"/>
                <w:szCs w:val="24"/>
              </w:rPr>
              <w:t>wa</w:t>
            </w:r>
            <w:proofErr w:type="gramEnd"/>
            <w:r w:rsidRPr="00F82A29">
              <w:rPr>
                <w:rFonts w:ascii="Times New Roman" w:hAnsi="Times New Roman"/>
                <w:sz w:val="24"/>
                <w:szCs w:val="24"/>
              </w:rPr>
              <w:t xml:space="preserve"> haki za binadamu yanaliyo ripotiwa.</w:t>
            </w:r>
          </w:p>
        </w:tc>
        <w:tc>
          <w:tcPr>
            <w:tcW w:w="1800" w:type="dxa"/>
          </w:tcPr>
          <w:p w:rsidR="00C9091C" w:rsidRPr="00F82A29" w:rsidRDefault="007F0D98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88" w:type="dxa"/>
          </w:tcPr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C9091C" w:rsidRPr="00F82A29" w:rsidTr="00C9091C">
        <w:tc>
          <w:tcPr>
            <w:tcW w:w="1431" w:type="dxa"/>
          </w:tcPr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>Kupunguza migogoro na idadi ya kesi zinazo funguliwa katika mahakama za mwanzo</w:t>
            </w:r>
          </w:p>
        </w:tc>
        <w:tc>
          <w:tcPr>
            <w:tcW w:w="2296" w:type="dxa"/>
          </w:tcPr>
          <w:p w:rsidR="00C9091C" w:rsidRPr="00F82A29" w:rsidRDefault="00C9091C" w:rsidP="00E44A27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82A29">
              <w:rPr>
                <w:rFonts w:ascii="Times New Roman" w:hAnsi="Times New Roman"/>
                <w:sz w:val="24"/>
                <w:szCs w:val="24"/>
              </w:rPr>
              <w:t xml:space="preserve">Idadi ya watu waliopatiwa huduma za msaada </w:t>
            </w:r>
            <w:proofErr w:type="gramStart"/>
            <w:r w:rsidRPr="00F82A29">
              <w:rPr>
                <w:rFonts w:ascii="Times New Roman" w:hAnsi="Times New Roman"/>
                <w:sz w:val="24"/>
                <w:szCs w:val="24"/>
              </w:rPr>
              <w:t>wa</w:t>
            </w:r>
            <w:proofErr w:type="gramEnd"/>
            <w:r w:rsidRPr="00F82A29">
              <w:rPr>
                <w:rFonts w:ascii="Times New Roman" w:hAnsi="Times New Roman"/>
                <w:sz w:val="24"/>
                <w:szCs w:val="24"/>
              </w:rPr>
              <w:t xml:space="preserve"> kisheria.</w:t>
            </w:r>
          </w:p>
          <w:p w:rsidR="00C9091C" w:rsidRPr="00F82A29" w:rsidRDefault="00C9091C" w:rsidP="00E44A27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82A29">
              <w:rPr>
                <w:rFonts w:ascii="Times New Roman" w:hAnsi="Times New Roman"/>
                <w:sz w:val="24"/>
                <w:szCs w:val="24"/>
              </w:rPr>
              <w:t xml:space="preserve">Idadi ya watu waliopatiwa msaada </w:t>
            </w:r>
            <w:proofErr w:type="gramStart"/>
            <w:r w:rsidRPr="00F82A29">
              <w:rPr>
                <w:rFonts w:ascii="Times New Roman" w:hAnsi="Times New Roman"/>
                <w:sz w:val="24"/>
                <w:szCs w:val="24"/>
              </w:rPr>
              <w:t>wa</w:t>
            </w:r>
            <w:proofErr w:type="gramEnd"/>
            <w:r w:rsidRPr="00F82A29">
              <w:rPr>
                <w:rFonts w:ascii="Times New Roman" w:hAnsi="Times New Roman"/>
                <w:sz w:val="24"/>
                <w:szCs w:val="24"/>
              </w:rPr>
              <w:t xml:space="preserve"> kisheria na wakaridhika na huduma waliopewa.</w:t>
            </w:r>
          </w:p>
        </w:tc>
        <w:tc>
          <w:tcPr>
            <w:tcW w:w="1800" w:type="dxa"/>
          </w:tcPr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1888" w:type="dxa"/>
          </w:tcPr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1C" w:rsidRPr="00F82A29" w:rsidRDefault="007F0D98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2839</w:t>
            </w:r>
          </w:p>
        </w:tc>
      </w:tr>
      <w:tr w:rsidR="00C9091C" w:rsidRPr="00F82A29" w:rsidTr="00C9091C">
        <w:tc>
          <w:tcPr>
            <w:tcW w:w="1431" w:type="dxa"/>
          </w:tcPr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>Kuimarisha utendaji wa wasidizi wa kisheria na tasisi zao.</w:t>
            </w:r>
          </w:p>
        </w:tc>
        <w:tc>
          <w:tcPr>
            <w:tcW w:w="2296" w:type="dxa"/>
          </w:tcPr>
          <w:p w:rsidR="00C9091C" w:rsidRPr="00F82A29" w:rsidRDefault="00C9091C" w:rsidP="00E44A27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82A29">
              <w:rPr>
                <w:rFonts w:ascii="Times New Roman" w:hAnsi="Times New Roman"/>
                <w:sz w:val="24"/>
                <w:szCs w:val="24"/>
              </w:rPr>
              <w:t>Idadi ya mikutano iliyofanyika</w:t>
            </w:r>
          </w:p>
          <w:p w:rsidR="00C9091C" w:rsidRPr="00F82A29" w:rsidRDefault="00C9091C" w:rsidP="00E44A27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82A29">
              <w:rPr>
                <w:rFonts w:ascii="Times New Roman" w:hAnsi="Times New Roman"/>
                <w:sz w:val="24"/>
                <w:szCs w:val="24"/>
              </w:rPr>
              <w:t>Idadi ya wasaidizi wa kisheria waliohudhulia mikutato</w:t>
            </w:r>
          </w:p>
        </w:tc>
        <w:tc>
          <w:tcPr>
            <w:tcW w:w="1800" w:type="dxa"/>
          </w:tcPr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88" w:type="dxa"/>
          </w:tcPr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CB16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1C" w:rsidRPr="00F82A29" w:rsidRDefault="004338B3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C9091C" w:rsidRPr="00F82A29" w:rsidRDefault="00C9091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427E" w:rsidRDefault="0010427E" w:rsidP="00E44A2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56B6" w:rsidRDefault="000D56B6" w:rsidP="00E44A2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56B6" w:rsidRDefault="000D56B6" w:rsidP="00E44A2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56B6" w:rsidRPr="00F82A29" w:rsidRDefault="000D56B6" w:rsidP="00E44A2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427E" w:rsidRPr="00CB16C3" w:rsidRDefault="0010427E" w:rsidP="00E44A27">
      <w:pPr>
        <w:jc w:val="both"/>
        <w:rPr>
          <w:rFonts w:ascii="Times New Roman" w:hAnsi="Times New Roman" w:cs="Times New Roman"/>
          <w:sz w:val="24"/>
          <w:szCs w:val="24"/>
        </w:rPr>
      </w:pPr>
      <w:r w:rsidRPr="00F82A29">
        <w:rPr>
          <w:rFonts w:ascii="Times New Roman" w:hAnsi="Times New Roman" w:cs="Times New Roman"/>
          <w:b/>
          <w:sz w:val="24"/>
          <w:szCs w:val="24"/>
        </w:rPr>
        <w:lastRenderedPageBreak/>
        <w:t>3.2</w:t>
      </w:r>
      <w:r w:rsidR="00950A64" w:rsidRPr="00F82A29">
        <w:rPr>
          <w:rFonts w:ascii="Times New Roman" w:hAnsi="Times New Roman" w:cs="Times New Roman"/>
          <w:b/>
          <w:sz w:val="24"/>
          <w:szCs w:val="24"/>
        </w:rPr>
        <w:t>: Muhtasari</w:t>
      </w:r>
      <w:r w:rsidRPr="00F82A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F82A29">
        <w:rPr>
          <w:rFonts w:ascii="Times New Roman" w:hAnsi="Times New Roman" w:cs="Times New Roman"/>
          <w:b/>
          <w:sz w:val="24"/>
          <w:szCs w:val="24"/>
        </w:rPr>
        <w:t>wa</w:t>
      </w:r>
      <w:proofErr w:type="gramEnd"/>
      <w:r w:rsidRPr="00F82A29">
        <w:rPr>
          <w:rFonts w:ascii="Times New Roman" w:hAnsi="Times New Roman" w:cs="Times New Roman"/>
          <w:b/>
          <w:sz w:val="24"/>
          <w:szCs w:val="24"/>
        </w:rPr>
        <w:t xml:space="preserve"> Matokeo: Ngazi ya pili/baadaye (“outcome”)</w:t>
      </w:r>
    </w:p>
    <w:tbl>
      <w:tblPr>
        <w:tblW w:w="10957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1923"/>
        <w:gridCol w:w="2182"/>
        <w:gridCol w:w="2939"/>
        <w:gridCol w:w="2430"/>
      </w:tblGrid>
      <w:tr w:rsidR="00824066" w:rsidRPr="00F82A29" w:rsidTr="007A4481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066" w:rsidRPr="00F82A29" w:rsidRDefault="00824066" w:rsidP="00E44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b/>
                <w:sz w:val="24"/>
                <w:szCs w:val="24"/>
              </w:rPr>
              <w:t>Matokeo ya Ngazi ya Pili/baadaye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066" w:rsidRPr="00F82A29" w:rsidRDefault="00824066" w:rsidP="00E44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Viashiria vya Matokeo/Ufanisi 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66" w:rsidRPr="00F82A29" w:rsidRDefault="00824066" w:rsidP="00E44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Malengo kwa kila kipindi cha robo Mwaka 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66" w:rsidRPr="00F82A29" w:rsidRDefault="00824066" w:rsidP="00E44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Matokeo ya Jumla ya Mwaka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66" w:rsidRPr="00F82A29" w:rsidRDefault="00CB16C3" w:rsidP="00E44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Robo ya 4 (Oct</w:t>
            </w:r>
            <w:r w:rsidR="00824066" w:rsidRPr="00F8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Dis</w:t>
            </w:r>
            <w:r w:rsidR="00824066" w:rsidRPr="00F82A2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24066" w:rsidRPr="00F82A29" w:rsidTr="007A4481">
        <w:tc>
          <w:tcPr>
            <w:tcW w:w="1483" w:type="dxa"/>
          </w:tcPr>
          <w:p w:rsidR="00824066" w:rsidRPr="00F82A29" w:rsidRDefault="00824066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>Kuimarika utendaji wa kazi wa wasaidizi sheria</w:t>
            </w:r>
          </w:p>
        </w:tc>
        <w:tc>
          <w:tcPr>
            <w:tcW w:w="1923" w:type="dxa"/>
          </w:tcPr>
          <w:p w:rsidR="00824066" w:rsidRPr="00F82A29" w:rsidRDefault="00824066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>Idadi kubwa ya jamii kujua mambo ya kisheria</w:t>
            </w:r>
          </w:p>
        </w:tc>
        <w:tc>
          <w:tcPr>
            <w:tcW w:w="2182" w:type="dxa"/>
          </w:tcPr>
          <w:p w:rsidR="00824066" w:rsidRPr="00F82A29" w:rsidRDefault="00824066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>Kupungua kwa migogoro katika jamii na mashaur</w:t>
            </w:r>
            <w:r w:rsidR="00CB1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>ikatika vyombo vya kisheria.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66" w:rsidRPr="00F82A29" w:rsidRDefault="0028596C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Kadiri asilimia 63%</w:t>
            </w:r>
            <w:r w:rsidR="00824066" w:rsidRPr="00F82A29">
              <w:rPr>
                <w:rFonts w:ascii="Times New Roman" w:hAnsi="Times New Roman" w:cs="Times New Roman"/>
                <w:sz w:val="24"/>
                <w:szCs w:val="24"/>
              </w:rPr>
              <w:t xml:space="preserve"> ya jamii ufahamu wa mahali kupata haki umeongezeka.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066" w:rsidRPr="00F82A29" w:rsidRDefault="00824066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A29">
              <w:rPr>
                <w:rFonts w:ascii="Times New Roman" w:hAnsi="Times New Roman" w:cs="Times New Roman"/>
                <w:sz w:val="24"/>
                <w:szCs w:val="24"/>
              </w:rPr>
              <w:t xml:space="preserve">Idadi ndogo ya mashauri yalipokelewa na elimu ilitolewa na kufikia kiwango kidogo cha jamii </w:t>
            </w:r>
          </w:p>
        </w:tc>
      </w:tr>
    </w:tbl>
    <w:p w:rsidR="0034404A" w:rsidRPr="00F82A29" w:rsidRDefault="0034404A" w:rsidP="00E44A27">
      <w:pPr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34404A" w:rsidRPr="00F82A29" w:rsidSect="00F137B5">
          <w:footerReference w:type="default" r:id="rId17"/>
          <w:pgSz w:w="16834" w:h="11909" w:orient="landscape" w:code="9"/>
          <w:pgMar w:top="1009" w:right="1196" w:bottom="1170" w:left="1890" w:header="720" w:footer="720" w:gutter="0"/>
          <w:cols w:space="720"/>
          <w:docGrid w:linePitch="360"/>
        </w:sectPr>
      </w:pPr>
    </w:p>
    <w:p w:rsidR="0010427E" w:rsidRPr="00F82A29" w:rsidRDefault="0010427E" w:rsidP="00E44A2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2A2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3.3. Uchambuzi </w:t>
      </w:r>
      <w:proofErr w:type="gramStart"/>
      <w:r w:rsidRPr="00F82A29">
        <w:rPr>
          <w:rFonts w:ascii="Times New Roman" w:hAnsi="Times New Roman" w:cs="Times New Roman"/>
          <w:b/>
          <w:bCs/>
          <w:sz w:val="24"/>
          <w:szCs w:val="24"/>
        </w:rPr>
        <w:t>wa</w:t>
      </w:r>
      <w:proofErr w:type="gramEnd"/>
      <w:r w:rsidRPr="00F82A29">
        <w:rPr>
          <w:rFonts w:ascii="Times New Roman" w:hAnsi="Times New Roman" w:cs="Times New Roman"/>
          <w:b/>
          <w:bCs/>
          <w:sz w:val="24"/>
          <w:szCs w:val="24"/>
        </w:rPr>
        <w:t xml:space="preserve"> Ufanisi   kwa kila tokeo lililopangwa </w:t>
      </w:r>
    </w:p>
    <w:p w:rsidR="0010427E" w:rsidRPr="00F82A29" w:rsidRDefault="0010427E" w:rsidP="00E44A27">
      <w:pPr>
        <w:jc w:val="both"/>
        <w:rPr>
          <w:rFonts w:ascii="Times New Roman" w:hAnsi="Times New Roman" w:cs="Times New Roman"/>
          <w:sz w:val="24"/>
          <w:szCs w:val="24"/>
        </w:rPr>
      </w:pPr>
      <w:r w:rsidRPr="00F82A29">
        <w:rPr>
          <w:rFonts w:ascii="Times New Roman" w:hAnsi="Times New Roman" w:cs="Times New Roman"/>
          <w:sz w:val="24"/>
          <w:szCs w:val="24"/>
        </w:rPr>
        <w:t xml:space="preserve">Matokeo yanamaanisha kuwa watu wamepata ufahamu juu ya haki zao </w:t>
      </w:r>
      <w:proofErr w:type="gramStart"/>
      <w:r w:rsidRPr="00F82A29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F82A29">
        <w:rPr>
          <w:rFonts w:ascii="Times New Roman" w:hAnsi="Times New Roman" w:cs="Times New Roman"/>
          <w:sz w:val="24"/>
          <w:szCs w:val="24"/>
        </w:rPr>
        <w:t xml:space="preserve"> mahali pa kupat</w:t>
      </w:r>
      <w:r w:rsidR="004468EC">
        <w:rPr>
          <w:rFonts w:ascii="Times New Roman" w:hAnsi="Times New Roman" w:cs="Times New Roman"/>
          <w:sz w:val="24"/>
          <w:szCs w:val="24"/>
        </w:rPr>
        <w:t>a haki. Matokeo haya yanaashiria kupungu</w:t>
      </w:r>
      <w:r w:rsidRPr="00F82A29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="004468EC">
        <w:rPr>
          <w:rFonts w:ascii="Times New Roman" w:hAnsi="Times New Roman" w:cs="Times New Roman"/>
          <w:sz w:val="24"/>
          <w:szCs w:val="24"/>
        </w:rPr>
        <w:t>kwa</w:t>
      </w:r>
      <w:proofErr w:type="gramEnd"/>
      <w:r w:rsidR="004468EC">
        <w:rPr>
          <w:rFonts w:ascii="Times New Roman" w:hAnsi="Times New Roman" w:cs="Times New Roman"/>
          <w:sz w:val="24"/>
          <w:szCs w:val="24"/>
        </w:rPr>
        <w:t xml:space="preserve"> </w:t>
      </w:r>
      <w:r w:rsidRPr="00F82A29">
        <w:rPr>
          <w:rFonts w:ascii="Times New Roman" w:hAnsi="Times New Roman" w:cs="Times New Roman"/>
          <w:sz w:val="24"/>
          <w:szCs w:val="24"/>
        </w:rPr>
        <w:t>migororo ya jamii</w:t>
      </w:r>
      <w:r w:rsidR="004468EC">
        <w:rPr>
          <w:rFonts w:ascii="Times New Roman" w:hAnsi="Times New Roman" w:cs="Times New Roman"/>
          <w:sz w:val="24"/>
          <w:szCs w:val="24"/>
        </w:rPr>
        <w:t xml:space="preserve">, upatikanaji wa </w:t>
      </w:r>
      <w:r w:rsidR="00F137B5">
        <w:rPr>
          <w:rFonts w:ascii="Times New Roman" w:hAnsi="Times New Roman" w:cs="Times New Roman"/>
          <w:sz w:val="24"/>
          <w:szCs w:val="24"/>
        </w:rPr>
        <w:t>haki za binadamu</w:t>
      </w:r>
      <w:r w:rsidR="004468EC">
        <w:rPr>
          <w:rFonts w:ascii="Times New Roman" w:hAnsi="Times New Roman" w:cs="Times New Roman"/>
          <w:sz w:val="24"/>
          <w:szCs w:val="24"/>
        </w:rPr>
        <w:t>, ulinzi na ustawi wa jamii iliyo bora.</w:t>
      </w:r>
    </w:p>
    <w:p w:rsidR="0010427E" w:rsidRPr="00F82A29" w:rsidRDefault="0010427E" w:rsidP="00E44A27">
      <w:pPr>
        <w:shd w:val="clear" w:color="auto" w:fill="D9D9D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2A29">
        <w:rPr>
          <w:rFonts w:ascii="Times New Roman" w:hAnsi="Times New Roman" w:cs="Times New Roman"/>
          <w:b/>
          <w:sz w:val="24"/>
          <w:szCs w:val="24"/>
        </w:rPr>
        <w:t>Sehemu ya 4: Mafunzo</w:t>
      </w:r>
      <w:proofErr w:type="gramStart"/>
      <w:r w:rsidRPr="00F82A29">
        <w:rPr>
          <w:rFonts w:ascii="Times New Roman" w:hAnsi="Times New Roman" w:cs="Times New Roman"/>
          <w:b/>
          <w:sz w:val="24"/>
          <w:szCs w:val="24"/>
        </w:rPr>
        <w:t>,changamoto</w:t>
      </w:r>
      <w:proofErr w:type="gramEnd"/>
      <w:r w:rsidRPr="00F82A29">
        <w:rPr>
          <w:rFonts w:ascii="Times New Roman" w:hAnsi="Times New Roman" w:cs="Times New Roman"/>
          <w:b/>
          <w:sz w:val="24"/>
          <w:szCs w:val="24"/>
        </w:rPr>
        <w:t xml:space="preserve"> na ushauri</w:t>
      </w:r>
    </w:p>
    <w:p w:rsidR="0010427E" w:rsidRPr="00F82A29" w:rsidRDefault="0010427E" w:rsidP="00E44A27">
      <w:pPr>
        <w:pStyle w:val="Heading2"/>
        <w:spacing w:line="240" w:lineRule="auto"/>
        <w:jc w:val="both"/>
        <w:rPr>
          <w:rFonts w:ascii="Times New Roman" w:hAnsi="Times New Roman"/>
          <w:i w:val="0"/>
          <w:sz w:val="24"/>
          <w:szCs w:val="24"/>
          <w:lang w:val="en-US"/>
        </w:rPr>
      </w:pPr>
      <w:bookmarkStart w:id="1" w:name="_Toc445823771"/>
      <w:r w:rsidRPr="00F82A29">
        <w:rPr>
          <w:rFonts w:ascii="Times New Roman" w:hAnsi="Times New Roman"/>
          <w:i w:val="0"/>
          <w:sz w:val="24"/>
          <w:szCs w:val="24"/>
          <w:lang w:val="en-US"/>
        </w:rPr>
        <w:t xml:space="preserve">4.1 </w:t>
      </w:r>
      <w:bookmarkEnd w:id="1"/>
      <w:r w:rsidRPr="00F82A29">
        <w:rPr>
          <w:rFonts w:ascii="Times New Roman" w:hAnsi="Times New Roman"/>
          <w:i w:val="0"/>
          <w:sz w:val="24"/>
          <w:szCs w:val="24"/>
          <w:lang w:val="en-US"/>
        </w:rPr>
        <w:t xml:space="preserve">Mafunzo yatokanayo </w:t>
      </w:r>
      <w:proofErr w:type="gramStart"/>
      <w:r w:rsidRPr="00F82A29">
        <w:rPr>
          <w:rFonts w:ascii="Times New Roman" w:hAnsi="Times New Roman"/>
          <w:i w:val="0"/>
          <w:sz w:val="24"/>
          <w:szCs w:val="24"/>
          <w:lang w:val="en-US"/>
        </w:rPr>
        <w:t>na</w:t>
      </w:r>
      <w:proofErr w:type="gramEnd"/>
      <w:r w:rsidRPr="00F82A29">
        <w:rPr>
          <w:rFonts w:ascii="Times New Roman" w:hAnsi="Times New Roman"/>
          <w:i w:val="0"/>
          <w:sz w:val="24"/>
          <w:szCs w:val="24"/>
          <w:lang w:val="en-US"/>
        </w:rPr>
        <w:t xml:space="preserve"> utekelezaji wa Mradi</w:t>
      </w:r>
      <w:bookmarkStart w:id="2" w:name="_Toc445823772"/>
    </w:p>
    <w:p w:rsidR="0010427E" w:rsidRPr="00F82A29" w:rsidRDefault="0010427E" w:rsidP="00E44A2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2A29">
        <w:rPr>
          <w:rFonts w:ascii="Times New Roman" w:hAnsi="Times New Roman" w:cs="Times New Roman"/>
          <w:sz w:val="24"/>
          <w:szCs w:val="24"/>
          <w:lang w:val="en-US"/>
        </w:rPr>
        <w:t xml:space="preserve">Kutokanana </w:t>
      </w:r>
      <w:proofErr w:type="gramStart"/>
      <w:r w:rsidRPr="00F82A29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gramEnd"/>
      <w:r w:rsidRPr="00F82A29">
        <w:rPr>
          <w:rFonts w:ascii="Times New Roman" w:hAnsi="Times New Roman" w:cs="Times New Roman"/>
          <w:sz w:val="24"/>
          <w:szCs w:val="24"/>
          <w:lang w:val="en-US"/>
        </w:rPr>
        <w:t xml:space="preserve"> mradi huu tumejifunza:</w:t>
      </w:r>
    </w:p>
    <w:p w:rsidR="0010427E" w:rsidRPr="00F82A29" w:rsidRDefault="0010427E" w:rsidP="00E44A2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US"/>
        </w:rPr>
      </w:pPr>
      <w:r w:rsidRPr="00F82A29">
        <w:rPr>
          <w:rFonts w:ascii="Times New Roman" w:hAnsi="Times New Roman"/>
          <w:sz w:val="24"/>
          <w:szCs w:val="24"/>
          <w:lang w:val="en-US"/>
        </w:rPr>
        <w:t>Uwajibikaji</w:t>
      </w:r>
    </w:p>
    <w:p w:rsidR="0010427E" w:rsidRPr="002B5384" w:rsidRDefault="0010427E" w:rsidP="002B5384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US"/>
        </w:rPr>
      </w:pPr>
      <w:r w:rsidRPr="00F82A29">
        <w:rPr>
          <w:rFonts w:ascii="Times New Roman" w:hAnsi="Times New Roman"/>
          <w:sz w:val="24"/>
          <w:szCs w:val="24"/>
          <w:lang w:val="en-US"/>
        </w:rPr>
        <w:t>Uwazi</w:t>
      </w:r>
    </w:p>
    <w:p w:rsidR="0010427E" w:rsidRPr="00F82A29" w:rsidRDefault="0010427E" w:rsidP="00E44A2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US"/>
        </w:rPr>
      </w:pPr>
      <w:r w:rsidRPr="00F82A29">
        <w:rPr>
          <w:rFonts w:ascii="Times New Roman" w:hAnsi="Times New Roman"/>
          <w:sz w:val="24"/>
          <w:szCs w:val="24"/>
          <w:lang w:val="en-US"/>
        </w:rPr>
        <w:t xml:space="preserve">Uhitaji wawatendaji kazi </w:t>
      </w:r>
      <w:proofErr w:type="gramStart"/>
      <w:r w:rsidRPr="00F82A29">
        <w:rPr>
          <w:rFonts w:ascii="Times New Roman" w:hAnsi="Times New Roman"/>
          <w:sz w:val="24"/>
          <w:szCs w:val="24"/>
          <w:lang w:val="en-US"/>
        </w:rPr>
        <w:t>wa</w:t>
      </w:r>
      <w:proofErr w:type="gramEnd"/>
      <w:r w:rsidRPr="00F82A29">
        <w:rPr>
          <w:rFonts w:ascii="Times New Roman" w:hAnsi="Times New Roman"/>
          <w:sz w:val="24"/>
          <w:szCs w:val="24"/>
          <w:lang w:val="en-US"/>
        </w:rPr>
        <w:t xml:space="preserve"> ofisi kutembelea kata kwa aji</w:t>
      </w:r>
      <w:r w:rsidR="004468EC">
        <w:rPr>
          <w:rFonts w:ascii="Times New Roman" w:hAnsi="Times New Roman"/>
          <w:sz w:val="24"/>
          <w:szCs w:val="24"/>
          <w:lang w:val="en-US"/>
        </w:rPr>
        <w:t>li ya mafunzo ya vitendo ili kuleta ufanisi wa utekelezaji wa mradi.</w:t>
      </w:r>
    </w:p>
    <w:p w:rsidR="0010427E" w:rsidRPr="00F82A29" w:rsidRDefault="0010427E" w:rsidP="00E44A27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US"/>
        </w:rPr>
      </w:pPr>
      <w:r w:rsidRPr="00F82A29">
        <w:rPr>
          <w:rFonts w:ascii="Times New Roman" w:hAnsi="Times New Roman"/>
          <w:sz w:val="24"/>
          <w:szCs w:val="24"/>
          <w:lang w:val="en-US"/>
        </w:rPr>
        <w:t xml:space="preserve">Umuhimu </w:t>
      </w:r>
      <w:proofErr w:type="gramStart"/>
      <w:r w:rsidRPr="00F82A29">
        <w:rPr>
          <w:rFonts w:ascii="Times New Roman" w:hAnsi="Times New Roman"/>
          <w:sz w:val="24"/>
          <w:szCs w:val="24"/>
          <w:lang w:val="en-US"/>
        </w:rPr>
        <w:t>wa</w:t>
      </w:r>
      <w:proofErr w:type="gramEnd"/>
      <w:r w:rsidRPr="00F82A29">
        <w:rPr>
          <w:rFonts w:ascii="Times New Roman" w:hAnsi="Times New Roman"/>
          <w:sz w:val="24"/>
          <w:szCs w:val="24"/>
          <w:lang w:val="en-US"/>
        </w:rPr>
        <w:t xml:space="preserve"> kuzingatia muda katika utekelezaji wa taarifa za mradi</w:t>
      </w:r>
      <w:r w:rsidR="002B5384">
        <w:rPr>
          <w:rFonts w:ascii="Times New Roman" w:hAnsi="Times New Roman"/>
          <w:sz w:val="24"/>
          <w:szCs w:val="24"/>
          <w:lang w:val="en-US"/>
        </w:rPr>
        <w:t>.</w:t>
      </w:r>
    </w:p>
    <w:p w:rsidR="0010427E" w:rsidRPr="00F82A29" w:rsidRDefault="0010427E" w:rsidP="00E44A2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0427E" w:rsidRPr="00F82A29" w:rsidRDefault="0010427E" w:rsidP="00E44A27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82A29">
        <w:rPr>
          <w:rFonts w:ascii="Times New Roman" w:hAnsi="Times New Roman" w:cs="Times New Roman"/>
          <w:b/>
          <w:sz w:val="24"/>
          <w:szCs w:val="24"/>
          <w:lang w:val="en-US"/>
        </w:rPr>
        <w:t>Changamoto</w:t>
      </w:r>
    </w:p>
    <w:p w:rsidR="0010427E" w:rsidRPr="00247D0D" w:rsidRDefault="0010427E" w:rsidP="00E44A27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  <w:lang w:val="en-US"/>
        </w:rPr>
      </w:pPr>
      <w:r w:rsidRPr="00247D0D">
        <w:rPr>
          <w:rFonts w:ascii="Times New Roman" w:hAnsi="Times New Roman"/>
          <w:sz w:val="24"/>
          <w:szCs w:val="24"/>
          <w:lang w:val="en-US"/>
        </w:rPr>
        <w:t xml:space="preserve">Ukosefu </w:t>
      </w:r>
      <w:proofErr w:type="gramStart"/>
      <w:r w:rsidRPr="00247D0D">
        <w:rPr>
          <w:rFonts w:ascii="Times New Roman" w:hAnsi="Times New Roman"/>
          <w:sz w:val="24"/>
          <w:szCs w:val="24"/>
          <w:lang w:val="en-US"/>
        </w:rPr>
        <w:t>wa</w:t>
      </w:r>
      <w:proofErr w:type="gramEnd"/>
      <w:r w:rsidRPr="00247D0D">
        <w:rPr>
          <w:rFonts w:ascii="Times New Roman" w:hAnsi="Times New Roman"/>
          <w:sz w:val="24"/>
          <w:szCs w:val="24"/>
          <w:lang w:val="en-US"/>
        </w:rPr>
        <w:t xml:space="preserve"> posho za kujikimu katika utekelezaji wa mradi</w:t>
      </w:r>
      <w:r w:rsidR="00A76FAE">
        <w:rPr>
          <w:rFonts w:ascii="Times New Roman" w:hAnsi="Times New Roman"/>
          <w:sz w:val="24"/>
          <w:szCs w:val="24"/>
          <w:lang w:val="en-US"/>
        </w:rPr>
        <w:t>.</w:t>
      </w:r>
    </w:p>
    <w:p w:rsidR="0010427E" w:rsidRPr="00247D0D" w:rsidRDefault="0010427E" w:rsidP="00E44A27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  <w:lang w:val="en-US"/>
        </w:rPr>
      </w:pPr>
      <w:r w:rsidRPr="00247D0D">
        <w:rPr>
          <w:rFonts w:ascii="Times New Roman" w:hAnsi="Times New Roman"/>
          <w:sz w:val="24"/>
          <w:szCs w:val="24"/>
          <w:lang w:val="en-US"/>
        </w:rPr>
        <w:t xml:space="preserve">Ukosefu </w:t>
      </w:r>
      <w:proofErr w:type="gramStart"/>
      <w:r w:rsidRPr="00247D0D">
        <w:rPr>
          <w:rFonts w:ascii="Times New Roman" w:hAnsi="Times New Roman"/>
          <w:sz w:val="24"/>
          <w:szCs w:val="24"/>
          <w:lang w:val="en-US"/>
        </w:rPr>
        <w:t>wa</w:t>
      </w:r>
      <w:proofErr w:type="gramEnd"/>
      <w:r w:rsidRPr="00247D0D">
        <w:rPr>
          <w:rFonts w:ascii="Times New Roman" w:hAnsi="Times New Roman"/>
          <w:sz w:val="24"/>
          <w:szCs w:val="24"/>
          <w:lang w:val="en-US"/>
        </w:rPr>
        <w:t xml:space="preserve"> huduma ya usafiri kuyafikia maeneo ya mbali</w:t>
      </w:r>
      <w:r w:rsidR="00A76FAE">
        <w:rPr>
          <w:rFonts w:ascii="Times New Roman" w:hAnsi="Times New Roman"/>
          <w:sz w:val="24"/>
          <w:szCs w:val="24"/>
          <w:lang w:val="en-US"/>
        </w:rPr>
        <w:t>.</w:t>
      </w:r>
    </w:p>
    <w:p w:rsidR="00247D0D" w:rsidRPr="003A51BA" w:rsidRDefault="00247D0D" w:rsidP="003A51BA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  <w:lang w:val="en-US"/>
        </w:rPr>
      </w:pPr>
      <w:r w:rsidRPr="00247D0D">
        <w:rPr>
          <w:rFonts w:ascii="Times New Roman" w:hAnsi="Times New Roman"/>
          <w:sz w:val="24"/>
          <w:szCs w:val="24"/>
          <w:lang w:val="en-US"/>
        </w:rPr>
        <w:t>U</w:t>
      </w:r>
      <w:r w:rsidR="0010427E" w:rsidRPr="00247D0D">
        <w:rPr>
          <w:rFonts w:ascii="Times New Roman" w:hAnsi="Times New Roman"/>
          <w:sz w:val="24"/>
          <w:szCs w:val="24"/>
          <w:lang w:val="en-US"/>
        </w:rPr>
        <w:t xml:space="preserve">kosefu wa posho na </w:t>
      </w:r>
      <w:proofErr w:type="gramStart"/>
      <w:r w:rsidR="0010427E" w:rsidRPr="00247D0D">
        <w:rPr>
          <w:rFonts w:ascii="Times New Roman" w:hAnsi="Times New Roman"/>
          <w:sz w:val="24"/>
          <w:szCs w:val="24"/>
          <w:lang w:val="en-US"/>
        </w:rPr>
        <w:t>bima  za</w:t>
      </w:r>
      <w:proofErr w:type="gramEnd"/>
      <w:r w:rsidR="0010427E" w:rsidRPr="00247D0D">
        <w:rPr>
          <w:rFonts w:ascii="Times New Roman" w:hAnsi="Times New Roman"/>
          <w:sz w:val="24"/>
          <w:szCs w:val="24"/>
          <w:lang w:val="en-US"/>
        </w:rPr>
        <w:t xml:space="preserve"> watendaji wa ofisi</w:t>
      </w:r>
      <w:r w:rsidR="00A76FAE">
        <w:rPr>
          <w:rFonts w:ascii="Times New Roman" w:hAnsi="Times New Roman"/>
          <w:sz w:val="24"/>
          <w:szCs w:val="24"/>
          <w:lang w:val="en-US"/>
        </w:rPr>
        <w:t>.</w:t>
      </w:r>
    </w:p>
    <w:p w:rsidR="00247D0D" w:rsidRPr="00247D0D" w:rsidRDefault="00247D0D" w:rsidP="00E44A27">
      <w:pPr>
        <w:pStyle w:val="ListParagraph"/>
        <w:numPr>
          <w:ilvl w:val="0"/>
          <w:numId w:val="16"/>
        </w:numPr>
        <w:rPr>
          <w:rFonts w:ascii="Times New Roman" w:hAnsi="Times New Roman"/>
          <w:sz w:val="24"/>
          <w:szCs w:val="24"/>
          <w:lang w:val="en-US"/>
        </w:rPr>
      </w:pPr>
      <w:r w:rsidRPr="00247D0D">
        <w:rPr>
          <w:rFonts w:ascii="Times New Roman" w:hAnsi="Times New Roman"/>
          <w:sz w:val="24"/>
          <w:szCs w:val="24"/>
          <w:lang w:val="en-US"/>
        </w:rPr>
        <w:t>Baadh</w:t>
      </w:r>
      <w:r w:rsidR="00275458">
        <w:rPr>
          <w:rFonts w:ascii="Times New Roman" w:hAnsi="Times New Roman"/>
          <w:sz w:val="24"/>
          <w:szCs w:val="24"/>
          <w:lang w:val="en-US"/>
        </w:rPr>
        <w:t>i</w:t>
      </w:r>
      <w:r w:rsidRPr="00247D0D">
        <w:rPr>
          <w:rFonts w:ascii="Times New Roman" w:hAnsi="Times New Roman"/>
          <w:sz w:val="24"/>
          <w:szCs w:val="24"/>
          <w:lang w:val="en-US"/>
        </w:rPr>
        <w:t xml:space="preserve"> ya wadau kutokutoa ushirikiano.</w:t>
      </w:r>
    </w:p>
    <w:p w:rsidR="00247D0D" w:rsidRPr="00247D0D" w:rsidRDefault="00247D0D" w:rsidP="00E44A27">
      <w:pPr>
        <w:pStyle w:val="ListParagraph"/>
        <w:ind w:firstLine="0"/>
        <w:rPr>
          <w:rFonts w:ascii="Times New Roman" w:hAnsi="Times New Roman"/>
          <w:sz w:val="24"/>
          <w:szCs w:val="24"/>
          <w:lang w:val="en-US"/>
        </w:rPr>
      </w:pPr>
    </w:p>
    <w:p w:rsidR="0010427E" w:rsidRPr="00F82A29" w:rsidRDefault="0010427E" w:rsidP="00E44A27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82A29">
        <w:rPr>
          <w:rFonts w:ascii="Times New Roman" w:hAnsi="Times New Roman" w:cs="Times New Roman"/>
          <w:b/>
          <w:sz w:val="24"/>
          <w:szCs w:val="24"/>
          <w:lang w:val="en-US"/>
        </w:rPr>
        <w:t>Ushauri</w:t>
      </w:r>
    </w:p>
    <w:p w:rsidR="00503793" w:rsidRDefault="0010427E" w:rsidP="00E44A27">
      <w:pPr>
        <w:ind w:right="-89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2A29">
        <w:rPr>
          <w:rFonts w:ascii="Times New Roman" w:hAnsi="Times New Roman" w:cs="Times New Roman"/>
          <w:sz w:val="24"/>
          <w:szCs w:val="24"/>
          <w:lang w:val="en-US"/>
        </w:rPr>
        <w:t xml:space="preserve">Mfadhili aongeze bajeti </w:t>
      </w:r>
      <w:proofErr w:type="gramStart"/>
      <w:r w:rsidRPr="00F82A29">
        <w:rPr>
          <w:rFonts w:ascii="Times New Roman" w:hAnsi="Times New Roman" w:cs="Times New Roman"/>
          <w:sz w:val="24"/>
          <w:szCs w:val="24"/>
          <w:lang w:val="en-US"/>
        </w:rPr>
        <w:t>kwa</w:t>
      </w:r>
      <w:proofErr w:type="gramEnd"/>
      <w:r w:rsidRPr="00F82A29">
        <w:rPr>
          <w:rFonts w:ascii="Times New Roman" w:hAnsi="Times New Roman" w:cs="Times New Roman"/>
          <w:sz w:val="24"/>
          <w:szCs w:val="24"/>
          <w:lang w:val="en-US"/>
        </w:rPr>
        <w:t xml:space="preserve"> ajili ya huduma ya usafiri </w:t>
      </w:r>
      <w:r w:rsidR="00275458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82A29">
        <w:rPr>
          <w:rFonts w:ascii="Times New Roman" w:hAnsi="Times New Roman" w:cs="Times New Roman"/>
          <w:sz w:val="24"/>
          <w:szCs w:val="24"/>
          <w:lang w:val="en-US"/>
        </w:rPr>
        <w:t>usu</w:t>
      </w:r>
      <w:r w:rsidR="00275458">
        <w:rPr>
          <w:rFonts w:ascii="Times New Roman" w:hAnsi="Times New Roman" w:cs="Times New Roman"/>
          <w:sz w:val="24"/>
          <w:szCs w:val="24"/>
          <w:lang w:val="en-US"/>
        </w:rPr>
        <w:t xml:space="preserve">sani gari/pikipiki kila unit, </w:t>
      </w:r>
      <w:r w:rsidRPr="00F82A29">
        <w:rPr>
          <w:rFonts w:ascii="Times New Roman" w:hAnsi="Times New Roman" w:cs="Times New Roman"/>
          <w:sz w:val="24"/>
          <w:szCs w:val="24"/>
          <w:lang w:val="en-US"/>
        </w:rPr>
        <w:t xml:space="preserve">posho na bimaya </w:t>
      </w:r>
    </w:p>
    <w:p w:rsidR="0010427E" w:rsidRPr="00F82A29" w:rsidRDefault="0010427E" w:rsidP="00E44A27">
      <w:pPr>
        <w:ind w:right="-89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F82A29">
        <w:rPr>
          <w:rFonts w:ascii="Times New Roman" w:hAnsi="Times New Roman" w:cs="Times New Roman"/>
          <w:sz w:val="24"/>
          <w:szCs w:val="24"/>
          <w:lang w:val="en-US"/>
        </w:rPr>
        <w:t>afya</w:t>
      </w:r>
      <w:proofErr w:type="gramEnd"/>
      <w:r w:rsidRPr="00F82A29">
        <w:rPr>
          <w:rFonts w:ascii="Times New Roman" w:hAnsi="Times New Roman" w:cs="Times New Roman"/>
          <w:sz w:val="24"/>
          <w:szCs w:val="24"/>
          <w:lang w:val="en-US"/>
        </w:rPr>
        <w:t xml:space="preserve"> kwa watendaji wa ofisi na wasaidizi w</w:t>
      </w:r>
      <w:r w:rsidR="00D15553">
        <w:rPr>
          <w:rFonts w:ascii="Times New Roman" w:hAnsi="Times New Roman" w:cs="Times New Roman"/>
          <w:sz w:val="24"/>
          <w:szCs w:val="24"/>
          <w:lang w:val="en-US"/>
        </w:rPr>
        <w:t>a kisheria.</w:t>
      </w:r>
    </w:p>
    <w:p w:rsidR="0010427E" w:rsidRPr="00F82A29" w:rsidRDefault="0010427E" w:rsidP="00E44A27">
      <w:pPr>
        <w:pStyle w:val="Heading2"/>
        <w:numPr>
          <w:ilvl w:val="1"/>
          <w:numId w:val="2"/>
        </w:numPr>
        <w:spacing w:line="240" w:lineRule="auto"/>
        <w:jc w:val="both"/>
        <w:rPr>
          <w:rFonts w:ascii="Times New Roman" w:hAnsi="Times New Roman"/>
          <w:i w:val="0"/>
          <w:sz w:val="24"/>
          <w:szCs w:val="24"/>
          <w:lang w:val="en-US"/>
        </w:rPr>
      </w:pPr>
      <w:r w:rsidRPr="00F82A29">
        <w:rPr>
          <w:rFonts w:ascii="Times New Roman" w:hAnsi="Times New Roman"/>
          <w:i w:val="0"/>
          <w:sz w:val="24"/>
          <w:szCs w:val="24"/>
          <w:lang w:val="en-US"/>
        </w:rPr>
        <w:t xml:space="preserve">Vitu ulivyovifanya ambavyo vilileta matokeo zaidi </w:t>
      </w:r>
      <w:bookmarkStart w:id="3" w:name="_Toc445823773"/>
      <w:bookmarkEnd w:id="2"/>
      <w:r w:rsidRPr="00F82A29">
        <w:rPr>
          <w:rFonts w:ascii="Times New Roman" w:hAnsi="Times New Roman"/>
          <w:i w:val="0"/>
          <w:sz w:val="24"/>
          <w:szCs w:val="24"/>
          <w:lang w:val="en-US"/>
        </w:rPr>
        <w:t>(Good Practises)</w:t>
      </w:r>
    </w:p>
    <w:p w:rsidR="0010427E" w:rsidRPr="00F82A29" w:rsidRDefault="0010427E" w:rsidP="00E44A27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F82A29">
        <w:rPr>
          <w:rFonts w:ascii="Times New Roman" w:hAnsi="Times New Roman"/>
          <w:sz w:val="24"/>
          <w:szCs w:val="24"/>
          <w:lang w:val="en-US"/>
        </w:rPr>
        <w:t>Kutembelea  kila</w:t>
      </w:r>
      <w:proofErr w:type="gramEnd"/>
      <w:r w:rsidRPr="00F82A29">
        <w:rPr>
          <w:rFonts w:ascii="Times New Roman" w:hAnsi="Times New Roman"/>
          <w:sz w:val="24"/>
          <w:szCs w:val="24"/>
          <w:lang w:val="en-US"/>
        </w:rPr>
        <w:t xml:space="preserve">  kata na kutoa elimu ya kisheria hii imefanya ongezeko la watu kufahamu ni wapi pa kutatulia shida zao</w:t>
      </w:r>
      <w:r w:rsidR="00435350">
        <w:rPr>
          <w:rFonts w:ascii="Times New Roman" w:hAnsi="Times New Roman"/>
          <w:sz w:val="24"/>
          <w:szCs w:val="24"/>
          <w:lang w:val="en-US"/>
        </w:rPr>
        <w:t>.</w:t>
      </w:r>
    </w:p>
    <w:p w:rsidR="0010427E" w:rsidRPr="00F82A29" w:rsidRDefault="00435350" w:rsidP="00E44A27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Kutoa elimu ya kisheria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kwa</w:t>
      </w:r>
      <w:proofErr w:type="gramEnd"/>
      <w:r w:rsidR="00950A64">
        <w:rPr>
          <w:rFonts w:ascii="Times New Roman" w:hAnsi="Times New Roman"/>
          <w:sz w:val="24"/>
          <w:szCs w:val="24"/>
          <w:lang w:val="en-US"/>
        </w:rPr>
        <w:t xml:space="preserve"> viongozi wa serikali za mitaa </w:t>
      </w:r>
      <w:r>
        <w:rPr>
          <w:rFonts w:ascii="Times New Roman" w:hAnsi="Times New Roman"/>
          <w:sz w:val="24"/>
          <w:szCs w:val="24"/>
          <w:lang w:val="en-US"/>
        </w:rPr>
        <w:t xml:space="preserve">ili </w:t>
      </w:r>
      <w:r w:rsidR="00625ED0">
        <w:rPr>
          <w:rFonts w:ascii="Times New Roman" w:hAnsi="Times New Roman"/>
          <w:sz w:val="24"/>
          <w:szCs w:val="24"/>
          <w:lang w:val="en-US"/>
        </w:rPr>
        <w:t>kuwawezesha kusuluh</w:t>
      </w:r>
      <w:r w:rsidR="00EC081B">
        <w:rPr>
          <w:rFonts w:ascii="Times New Roman" w:hAnsi="Times New Roman"/>
          <w:sz w:val="24"/>
          <w:szCs w:val="24"/>
          <w:lang w:val="en-US"/>
        </w:rPr>
        <w:t>isha migogoro katika maeneo yao imepelekea kuibua migogoro ya watu ambao hawakujua wapi pa kupata suluhisho la matatizo yao.</w:t>
      </w:r>
    </w:p>
    <w:p w:rsidR="0010427E" w:rsidRPr="00F82A29" w:rsidRDefault="0010427E" w:rsidP="00E44A27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  <w:lang w:val="en-US"/>
        </w:rPr>
      </w:pPr>
      <w:r w:rsidRPr="00F82A29">
        <w:rPr>
          <w:rFonts w:ascii="Times New Roman" w:hAnsi="Times New Roman"/>
          <w:sz w:val="24"/>
          <w:szCs w:val="24"/>
          <w:lang w:val="en-US"/>
        </w:rPr>
        <w:t xml:space="preserve">Kufanya mikutano ya kila mwezi ya MK </w:t>
      </w:r>
      <w:proofErr w:type="gramStart"/>
      <w:r w:rsidRPr="00F82A29">
        <w:rPr>
          <w:rFonts w:ascii="Times New Roman" w:hAnsi="Times New Roman"/>
          <w:sz w:val="24"/>
          <w:szCs w:val="24"/>
          <w:lang w:val="en-US"/>
        </w:rPr>
        <w:t>kwa</w:t>
      </w:r>
      <w:proofErr w:type="gramEnd"/>
      <w:r w:rsidRPr="00F82A29">
        <w:rPr>
          <w:rFonts w:ascii="Times New Roman" w:hAnsi="Times New Roman"/>
          <w:sz w:val="24"/>
          <w:szCs w:val="24"/>
          <w:lang w:val="en-US"/>
        </w:rPr>
        <w:t xml:space="preserve"> ajili ya kujadili mambo ya utekelezaji </w:t>
      </w:r>
      <w:r w:rsidR="00EC081B">
        <w:rPr>
          <w:rFonts w:ascii="Times New Roman" w:hAnsi="Times New Roman"/>
          <w:sz w:val="24"/>
          <w:szCs w:val="24"/>
          <w:lang w:val="en-US"/>
        </w:rPr>
        <w:t xml:space="preserve">wa mradi huu pamoja na maendeleo ya </w:t>
      </w:r>
      <w:r w:rsidRPr="00F82A29">
        <w:rPr>
          <w:rFonts w:ascii="Times New Roman" w:hAnsi="Times New Roman"/>
          <w:sz w:val="24"/>
          <w:szCs w:val="24"/>
          <w:lang w:val="en-US"/>
        </w:rPr>
        <w:t>asasi.</w:t>
      </w:r>
    </w:p>
    <w:p w:rsidR="0010427E" w:rsidRPr="00F82A29" w:rsidRDefault="0010427E" w:rsidP="00E44A27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  <w:lang w:val="en-US"/>
        </w:rPr>
      </w:pPr>
      <w:r w:rsidRPr="00F82A29">
        <w:rPr>
          <w:rFonts w:ascii="Times New Roman" w:hAnsi="Times New Roman"/>
          <w:sz w:val="24"/>
          <w:szCs w:val="24"/>
          <w:lang w:val="en-US"/>
        </w:rPr>
        <w:t xml:space="preserve">Kuwa </w:t>
      </w:r>
      <w:proofErr w:type="gramStart"/>
      <w:r w:rsidRPr="00F82A29">
        <w:rPr>
          <w:rFonts w:ascii="Times New Roman" w:hAnsi="Times New Roman"/>
          <w:sz w:val="24"/>
          <w:szCs w:val="24"/>
          <w:lang w:val="en-US"/>
        </w:rPr>
        <w:t>na</w:t>
      </w:r>
      <w:proofErr w:type="gramEnd"/>
      <w:r w:rsidRPr="00F82A29">
        <w:rPr>
          <w:rFonts w:ascii="Times New Roman" w:hAnsi="Times New Roman"/>
          <w:sz w:val="24"/>
          <w:szCs w:val="24"/>
          <w:lang w:val="en-US"/>
        </w:rPr>
        <w:t xml:space="preserve"> mpango kazi wa utekelezaji wa taarifa za mradi</w:t>
      </w:r>
      <w:r w:rsidR="00D95E1A">
        <w:rPr>
          <w:rFonts w:ascii="Times New Roman" w:hAnsi="Times New Roman"/>
          <w:sz w:val="24"/>
          <w:szCs w:val="24"/>
          <w:lang w:val="en-US"/>
        </w:rPr>
        <w:t>.</w:t>
      </w:r>
    </w:p>
    <w:p w:rsidR="0010427E" w:rsidRDefault="0010427E" w:rsidP="00E44A27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  <w:lang w:val="en-US"/>
        </w:rPr>
      </w:pPr>
      <w:r w:rsidRPr="00F82A29">
        <w:rPr>
          <w:rFonts w:ascii="Times New Roman" w:hAnsi="Times New Roman"/>
          <w:sz w:val="24"/>
          <w:szCs w:val="24"/>
          <w:lang w:val="en-US"/>
        </w:rPr>
        <w:t xml:space="preserve">Kujenga uhusiano bora </w:t>
      </w:r>
      <w:proofErr w:type="gramStart"/>
      <w:r w:rsidRPr="00F82A29">
        <w:rPr>
          <w:rFonts w:ascii="Times New Roman" w:hAnsi="Times New Roman"/>
          <w:sz w:val="24"/>
          <w:szCs w:val="24"/>
          <w:lang w:val="en-US"/>
        </w:rPr>
        <w:t>na</w:t>
      </w:r>
      <w:proofErr w:type="gramEnd"/>
      <w:r w:rsidRPr="00F82A29">
        <w:rPr>
          <w:rFonts w:ascii="Times New Roman" w:hAnsi="Times New Roman"/>
          <w:sz w:val="24"/>
          <w:szCs w:val="24"/>
          <w:lang w:val="en-US"/>
        </w:rPr>
        <w:t xml:space="preserve"> wadau katika kutekeleza haki za kisheria</w:t>
      </w:r>
      <w:bookmarkEnd w:id="3"/>
      <w:r w:rsidR="00D95E1A">
        <w:rPr>
          <w:rFonts w:ascii="Times New Roman" w:hAnsi="Times New Roman"/>
          <w:sz w:val="24"/>
          <w:szCs w:val="24"/>
          <w:lang w:val="en-US"/>
        </w:rPr>
        <w:t>.</w:t>
      </w:r>
    </w:p>
    <w:p w:rsidR="00406BEF" w:rsidRPr="00F82A29" w:rsidRDefault="00406BEF" w:rsidP="00E44A27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Elimu kupitia vyombo vya habari.</w:t>
      </w:r>
    </w:p>
    <w:p w:rsidR="0010427E" w:rsidRPr="00F82A29" w:rsidRDefault="0010427E" w:rsidP="00E44A27">
      <w:pPr>
        <w:pStyle w:val="ListParagraph"/>
        <w:ind w:firstLine="0"/>
        <w:rPr>
          <w:rFonts w:ascii="Times New Roman" w:hAnsi="Times New Roman"/>
          <w:sz w:val="24"/>
          <w:szCs w:val="24"/>
          <w:lang w:val="en-US"/>
        </w:rPr>
      </w:pPr>
    </w:p>
    <w:p w:rsidR="0010427E" w:rsidRPr="00F82A29" w:rsidRDefault="0010427E" w:rsidP="00E44A27">
      <w:pPr>
        <w:pStyle w:val="Heading2"/>
        <w:numPr>
          <w:ilvl w:val="1"/>
          <w:numId w:val="2"/>
        </w:numPr>
        <w:spacing w:line="240" w:lineRule="auto"/>
        <w:jc w:val="both"/>
        <w:rPr>
          <w:rFonts w:ascii="Times New Roman" w:hAnsi="Times New Roman"/>
          <w:i w:val="0"/>
          <w:sz w:val="24"/>
          <w:szCs w:val="24"/>
          <w:lang w:val="en-US"/>
        </w:rPr>
      </w:pPr>
      <w:r w:rsidRPr="00F82A29">
        <w:rPr>
          <w:rFonts w:ascii="Times New Roman" w:hAnsi="Times New Roman"/>
          <w:i w:val="0"/>
          <w:sz w:val="24"/>
          <w:szCs w:val="24"/>
          <w:lang w:val="en-US"/>
        </w:rPr>
        <w:t>Ushauri/ Mambo ya Kuzingatia</w:t>
      </w:r>
    </w:p>
    <w:p w:rsidR="0010427E" w:rsidRPr="00F82A29" w:rsidRDefault="0010427E" w:rsidP="00E44A27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  <w:lang w:val="en-US"/>
        </w:rPr>
      </w:pPr>
      <w:r w:rsidRPr="00F82A29">
        <w:rPr>
          <w:rFonts w:ascii="Times New Roman" w:hAnsi="Times New Roman"/>
          <w:sz w:val="24"/>
          <w:szCs w:val="24"/>
          <w:lang w:val="en-US"/>
        </w:rPr>
        <w:t xml:space="preserve">Kuwezesha watendaji kazi </w:t>
      </w:r>
      <w:proofErr w:type="gramStart"/>
      <w:r w:rsidRPr="00F82A29">
        <w:rPr>
          <w:rFonts w:ascii="Times New Roman" w:hAnsi="Times New Roman"/>
          <w:sz w:val="24"/>
          <w:szCs w:val="24"/>
          <w:lang w:val="en-US"/>
        </w:rPr>
        <w:t>wa</w:t>
      </w:r>
      <w:proofErr w:type="gramEnd"/>
      <w:r w:rsidRPr="00F82A29">
        <w:rPr>
          <w:rFonts w:ascii="Times New Roman" w:hAnsi="Times New Roman"/>
          <w:sz w:val="24"/>
          <w:szCs w:val="24"/>
          <w:lang w:val="en-US"/>
        </w:rPr>
        <w:t xml:space="preserve"> ofisi kwenda katani kutoa elimu ya kisheria pamoja na kusikiliza mashauri kupitia mikutano itakayokuwa imeandaliwa katika kila kata.</w:t>
      </w:r>
    </w:p>
    <w:p w:rsidR="0010427E" w:rsidRPr="00190988" w:rsidRDefault="0010427E" w:rsidP="00190988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  <w:lang w:val="en-US"/>
        </w:rPr>
      </w:pPr>
      <w:r w:rsidRPr="00F82A29">
        <w:rPr>
          <w:rFonts w:ascii="Times New Roman" w:hAnsi="Times New Roman"/>
          <w:sz w:val="24"/>
          <w:szCs w:val="24"/>
          <w:lang w:val="en-US"/>
        </w:rPr>
        <w:t>K</w:t>
      </w:r>
      <w:r w:rsidR="00C83D79">
        <w:rPr>
          <w:rFonts w:ascii="Times New Roman" w:hAnsi="Times New Roman"/>
          <w:sz w:val="24"/>
          <w:szCs w:val="24"/>
          <w:lang w:val="en-US"/>
        </w:rPr>
        <w:t xml:space="preserve">upatiwa mafunzo </w:t>
      </w:r>
      <w:proofErr w:type="gramStart"/>
      <w:r w:rsidR="00C83D79">
        <w:rPr>
          <w:rFonts w:ascii="Times New Roman" w:hAnsi="Times New Roman"/>
          <w:sz w:val="24"/>
          <w:szCs w:val="24"/>
          <w:lang w:val="en-US"/>
        </w:rPr>
        <w:t xml:space="preserve">rejea </w:t>
      </w:r>
      <w:r w:rsidRPr="00F82A29">
        <w:rPr>
          <w:rFonts w:ascii="Times New Roman" w:hAnsi="Times New Roman"/>
          <w:sz w:val="24"/>
          <w:szCs w:val="24"/>
          <w:lang w:val="en-US"/>
        </w:rPr>
        <w:t xml:space="preserve"> ya</w:t>
      </w:r>
      <w:proofErr w:type="gramEnd"/>
      <w:r w:rsidRPr="00F82A29">
        <w:rPr>
          <w:rFonts w:ascii="Times New Roman" w:hAnsi="Times New Roman"/>
          <w:sz w:val="24"/>
          <w:szCs w:val="24"/>
          <w:lang w:val="en-US"/>
        </w:rPr>
        <w:t xml:space="preserve"> kisheria mbalimbali kulingana na jinsi zinavyobadilika</w:t>
      </w:r>
      <w:r w:rsidR="00C83D79">
        <w:rPr>
          <w:rFonts w:ascii="Times New Roman" w:hAnsi="Times New Roman"/>
          <w:sz w:val="24"/>
          <w:szCs w:val="24"/>
          <w:lang w:val="en-US"/>
        </w:rPr>
        <w:t>.</w:t>
      </w:r>
    </w:p>
    <w:p w:rsidR="0010427E" w:rsidRPr="00773C67" w:rsidRDefault="001C3779" w:rsidP="00773C67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  <w:lang w:val="en-US"/>
        </w:rPr>
        <w:sectPr w:rsidR="0010427E" w:rsidRPr="00773C67" w:rsidSect="00503793">
          <w:pgSz w:w="11909" w:h="16834" w:code="9"/>
          <w:pgMar w:top="709" w:right="659" w:bottom="630" w:left="630" w:header="720" w:footer="720" w:gutter="0"/>
          <w:cols w:space="720"/>
          <w:docGrid w:linePitch="360"/>
        </w:sectPr>
      </w:pPr>
      <w:r>
        <w:rPr>
          <w:rFonts w:ascii="Times New Roman" w:hAnsi="Times New Roman"/>
          <w:sz w:val="24"/>
          <w:szCs w:val="24"/>
          <w:lang w:val="en-US"/>
        </w:rPr>
        <w:t>K</w:t>
      </w:r>
      <w:r w:rsidR="00190988">
        <w:rPr>
          <w:rFonts w:ascii="Times New Roman" w:hAnsi="Times New Roman"/>
          <w:sz w:val="24"/>
          <w:szCs w:val="24"/>
          <w:lang w:val="en-US"/>
        </w:rPr>
        <w:t xml:space="preserve">atika robo ya kwanza </w:t>
      </w:r>
      <w:proofErr w:type="gramStart"/>
      <w:r w:rsidR="00190988">
        <w:rPr>
          <w:rFonts w:ascii="Times New Roman" w:hAnsi="Times New Roman"/>
          <w:sz w:val="24"/>
          <w:szCs w:val="24"/>
          <w:lang w:val="en-US"/>
        </w:rPr>
        <w:t>ya  mwaka</w:t>
      </w:r>
      <w:proofErr w:type="gramEnd"/>
      <w:r w:rsidR="00190988">
        <w:rPr>
          <w:rFonts w:ascii="Times New Roman" w:hAnsi="Times New Roman"/>
          <w:sz w:val="24"/>
          <w:szCs w:val="24"/>
          <w:lang w:val="en-US"/>
        </w:rPr>
        <w:t xml:space="preserve"> 2019 </w:t>
      </w:r>
      <w:r>
        <w:rPr>
          <w:rFonts w:ascii="Times New Roman" w:hAnsi="Times New Roman"/>
          <w:sz w:val="24"/>
          <w:szCs w:val="24"/>
          <w:lang w:val="en-US"/>
        </w:rPr>
        <w:t>, mafunzo ya elimu ya  utunzaji wa fedha</w:t>
      </w:r>
      <w:r w:rsidR="00190988">
        <w:rPr>
          <w:rFonts w:ascii="Times New Roman" w:hAnsi="Times New Roman"/>
          <w:sz w:val="24"/>
          <w:szCs w:val="24"/>
          <w:lang w:val="en-US"/>
        </w:rPr>
        <w:t xml:space="preserve"> na utunzaji wa data kwenye mtandao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270B6A">
        <w:rPr>
          <w:rFonts w:ascii="Times New Roman" w:hAnsi="Times New Roman"/>
          <w:sz w:val="24"/>
          <w:szCs w:val="24"/>
          <w:lang w:val="en-US"/>
        </w:rPr>
        <w:t>yafanyike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10427E" w:rsidRPr="00F82A29" w:rsidRDefault="0010427E" w:rsidP="00E44A27">
      <w:pPr>
        <w:tabs>
          <w:tab w:val="center" w:pos="3510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0427E" w:rsidRPr="00F82A29" w:rsidRDefault="0010427E" w:rsidP="00E44A27">
      <w:pPr>
        <w:shd w:val="clear" w:color="auto" w:fill="D9D9D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2A29">
        <w:rPr>
          <w:rFonts w:ascii="Times New Roman" w:hAnsi="Times New Roman" w:cs="Times New Roman"/>
          <w:b/>
          <w:sz w:val="24"/>
          <w:szCs w:val="24"/>
        </w:rPr>
        <w:t xml:space="preserve">Sehemu ya 5: Matumizi ya Fedha za Mradi </w:t>
      </w:r>
    </w:p>
    <w:p w:rsidR="0010427E" w:rsidRPr="00F82A29" w:rsidRDefault="0010427E" w:rsidP="00E44A27">
      <w:pPr>
        <w:pStyle w:val="Heading2"/>
        <w:numPr>
          <w:ilvl w:val="1"/>
          <w:numId w:val="1"/>
        </w:numPr>
        <w:jc w:val="both"/>
        <w:rPr>
          <w:rFonts w:ascii="Times New Roman" w:hAnsi="Times New Roman"/>
          <w:i w:val="0"/>
          <w:sz w:val="24"/>
          <w:szCs w:val="24"/>
        </w:rPr>
      </w:pPr>
      <w:bookmarkStart w:id="4" w:name="_Toc445823775"/>
      <w:r w:rsidRPr="00F82A29">
        <w:rPr>
          <w:rFonts w:ascii="Times New Roman" w:hAnsi="Times New Roman"/>
          <w:i w:val="0"/>
          <w:sz w:val="24"/>
          <w:szCs w:val="24"/>
          <w:lang w:val="en-US"/>
        </w:rPr>
        <w:t xml:space="preserve">Bajeti ya Shughuli ya robo Mwaka ukilinganisha </w:t>
      </w:r>
      <w:proofErr w:type="gramStart"/>
      <w:r w:rsidRPr="00F82A29">
        <w:rPr>
          <w:rFonts w:ascii="Times New Roman" w:hAnsi="Times New Roman"/>
          <w:i w:val="0"/>
          <w:sz w:val="24"/>
          <w:szCs w:val="24"/>
          <w:lang w:val="en-US"/>
        </w:rPr>
        <w:t>na</w:t>
      </w:r>
      <w:proofErr w:type="gramEnd"/>
      <w:r w:rsidRPr="00F82A29">
        <w:rPr>
          <w:rFonts w:ascii="Times New Roman" w:hAnsi="Times New Roman"/>
          <w:i w:val="0"/>
          <w:sz w:val="24"/>
          <w:szCs w:val="24"/>
          <w:lang w:val="en-US"/>
        </w:rPr>
        <w:t xml:space="preserve"> matumizi katika kipindi hichohicho</w:t>
      </w:r>
      <w:bookmarkEnd w:id="4"/>
    </w:p>
    <w:tbl>
      <w:tblPr>
        <w:tblpPr w:leftFromText="180" w:rightFromText="180" w:vertAnchor="text" w:tblpY="1"/>
        <w:tblOverlap w:val="never"/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5"/>
        <w:gridCol w:w="1890"/>
        <w:gridCol w:w="3060"/>
      </w:tblGrid>
      <w:tr w:rsidR="00FB4EC0" w:rsidRPr="00F82A29" w:rsidTr="00D62FEA">
        <w:trPr>
          <w:trHeight w:val="916"/>
        </w:trPr>
        <w:tc>
          <w:tcPr>
            <w:tcW w:w="4225" w:type="dxa"/>
            <w:shd w:val="clear" w:color="auto" w:fill="auto"/>
          </w:tcPr>
          <w:p w:rsidR="00FB4EC0" w:rsidRPr="00F82A29" w:rsidRDefault="00FB4EC0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A2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Shughuli </w:t>
            </w:r>
          </w:p>
        </w:tc>
        <w:tc>
          <w:tcPr>
            <w:tcW w:w="1890" w:type="dxa"/>
            <w:shd w:val="clear" w:color="auto" w:fill="auto"/>
          </w:tcPr>
          <w:p w:rsidR="00FB4EC0" w:rsidRPr="00F82A29" w:rsidRDefault="00FB4EC0" w:rsidP="00E44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82A2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Kiasi cha Fedha kilichopangwa </w:t>
            </w:r>
          </w:p>
        </w:tc>
        <w:tc>
          <w:tcPr>
            <w:tcW w:w="3060" w:type="dxa"/>
          </w:tcPr>
          <w:p w:rsidR="00FB4EC0" w:rsidRPr="00F82A29" w:rsidRDefault="009B6E0B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Matumizi (Robo ya NNe</w:t>
            </w:r>
            <w:r w:rsidR="00FB4EC0" w:rsidRPr="00F82A2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 ya Mwaka</w:t>
            </w:r>
          </w:p>
        </w:tc>
      </w:tr>
      <w:tr w:rsidR="00FB4EC0" w:rsidRPr="00F82A29" w:rsidTr="00D62FEA">
        <w:tc>
          <w:tcPr>
            <w:tcW w:w="4225" w:type="dxa"/>
            <w:shd w:val="clear" w:color="auto" w:fill="auto"/>
          </w:tcPr>
          <w:p w:rsidR="00FB4EC0" w:rsidRPr="00F82A29" w:rsidRDefault="00FB4EC0" w:rsidP="00E44A27">
            <w:pPr>
              <w:tabs>
                <w:tab w:val="center" w:pos="12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A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661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F82A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>Kuimarisha utendaji kazi wa Asasi</w:t>
            </w:r>
          </w:p>
        </w:tc>
        <w:tc>
          <w:tcPr>
            <w:tcW w:w="1890" w:type="dxa"/>
            <w:shd w:val="clear" w:color="auto" w:fill="auto"/>
          </w:tcPr>
          <w:p w:rsidR="00FB4EC0" w:rsidRPr="00F82A29" w:rsidRDefault="007D38D5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  <w:r w:rsidR="00F64767">
              <w:rPr>
                <w:rFonts w:ascii="Times New Roman" w:hAnsi="Times New Roman" w:cs="Times New Roman"/>
                <w:sz w:val="24"/>
                <w:szCs w:val="24"/>
              </w:rPr>
              <w:t>,000.00</w:t>
            </w:r>
          </w:p>
          <w:p w:rsidR="00FB4EC0" w:rsidRPr="00F82A29" w:rsidRDefault="00FB4EC0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0" w:type="dxa"/>
          </w:tcPr>
          <w:p w:rsidR="003431CC" w:rsidRPr="00F82A29" w:rsidRDefault="007D38D5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  <w:r w:rsidR="003431CC">
              <w:rPr>
                <w:rFonts w:ascii="Times New Roman" w:hAnsi="Times New Roman" w:cs="Times New Roman"/>
                <w:sz w:val="24"/>
                <w:szCs w:val="24"/>
              </w:rPr>
              <w:t>,000.00</w:t>
            </w:r>
          </w:p>
          <w:p w:rsidR="00FB4EC0" w:rsidRPr="00F82A29" w:rsidRDefault="00FB4EC0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EC0" w:rsidRPr="00F82A29" w:rsidTr="00D62FEA">
        <w:tc>
          <w:tcPr>
            <w:tcW w:w="4225" w:type="dxa"/>
            <w:shd w:val="clear" w:color="auto" w:fill="auto"/>
          </w:tcPr>
          <w:p w:rsidR="00FB4EC0" w:rsidRPr="00F82A29" w:rsidRDefault="00FB4EC0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6661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="00440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mabaraza</w:t>
            </w:r>
            <w:proofErr w:type="gramEnd"/>
            <w:r w:rsidR="00440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 kata kuewa ufahamu wa haki za binadamu na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Kutoa elimu</w:t>
            </w:r>
            <w:r w:rsidR="00440A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ya uadaaji wa uamzi/hukumu.</w:t>
            </w:r>
          </w:p>
        </w:tc>
        <w:tc>
          <w:tcPr>
            <w:tcW w:w="1890" w:type="dxa"/>
            <w:shd w:val="clear" w:color="auto" w:fill="auto"/>
          </w:tcPr>
          <w:p w:rsidR="00FB4EC0" w:rsidRPr="00F82A29" w:rsidRDefault="00FB4EC0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EC0" w:rsidRPr="00F82A29" w:rsidRDefault="00D46526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43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90,000.00</w:t>
            </w:r>
          </w:p>
        </w:tc>
        <w:tc>
          <w:tcPr>
            <w:tcW w:w="3060" w:type="dxa"/>
            <w:vAlign w:val="center"/>
          </w:tcPr>
          <w:p w:rsidR="00FB4EC0" w:rsidRPr="00F82A29" w:rsidRDefault="00D46526" w:rsidP="00E44A2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431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90,000.00</w:t>
            </w:r>
          </w:p>
        </w:tc>
      </w:tr>
      <w:tr w:rsidR="00FB4EC0" w:rsidRPr="00F82A29" w:rsidTr="00D62FEA">
        <w:tc>
          <w:tcPr>
            <w:tcW w:w="4225" w:type="dxa"/>
            <w:shd w:val="clear" w:color="auto" w:fill="auto"/>
          </w:tcPr>
          <w:p w:rsidR="00FB4EC0" w:rsidRPr="006661C5" w:rsidRDefault="000138BF" w:rsidP="00E44A2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Kutoa mafunzo kwa wenyeviti wa serikali za mitaa (Cheyo na Kanyenye)</w:t>
            </w:r>
          </w:p>
        </w:tc>
        <w:tc>
          <w:tcPr>
            <w:tcW w:w="1890" w:type="dxa"/>
            <w:shd w:val="clear" w:color="auto" w:fill="auto"/>
          </w:tcPr>
          <w:p w:rsidR="00FB4EC0" w:rsidRPr="00F82A29" w:rsidRDefault="000138BF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B4EC0" w:rsidRPr="00F82A29">
              <w:rPr>
                <w:rFonts w:ascii="Times New Roman" w:hAnsi="Times New Roman" w:cs="Times New Roman"/>
                <w:sz w:val="24"/>
                <w:szCs w:val="24"/>
              </w:rPr>
              <w:t>0,000.00</w:t>
            </w:r>
          </w:p>
          <w:p w:rsidR="00FB4EC0" w:rsidRPr="00F82A29" w:rsidRDefault="00FB4EC0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0" w:type="dxa"/>
            <w:vAlign w:val="center"/>
          </w:tcPr>
          <w:p w:rsidR="003744BC" w:rsidRPr="00F82A29" w:rsidRDefault="000138BF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744BC" w:rsidRPr="00F82A29">
              <w:rPr>
                <w:rFonts w:ascii="Times New Roman" w:hAnsi="Times New Roman" w:cs="Times New Roman"/>
                <w:sz w:val="24"/>
                <w:szCs w:val="24"/>
              </w:rPr>
              <w:t>0,000.00</w:t>
            </w:r>
          </w:p>
          <w:p w:rsidR="00FB4EC0" w:rsidRPr="00F82A29" w:rsidRDefault="00FB4EC0" w:rsidP="00E44A2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4EC0" w:rsidRPr="00F82A29" w:rsidTr="00D62FEA">
        <w:tc>
          <w:tcPr>
            <w:tcW w:w="4225" w:type="dxa"/>
            <w:shd w:val="clear" w:color="auto" w:fill="auto"/>
          </w:tcPr>
          <w:p w:rsidR="00FB4EC0" w:rsidRPr="006661C5" w:rsidRDefault="00B11553" w:rsidP="00E44A2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Kufanya </w:t>
            </w:r>
            <w:r w:rsidR="00630EF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mkutano wa </w:t>
            </w:r>
            <w:r w:rsidR="007D38D5">
              <w:rPr>
                <w:rFonts w:ascii="Times New Roman" w:hAnsi="Times New Roman"/>
                <w:sz w:val="24"/>
                <w:szCs w:val="24"/>
                <w:lang w:val="en-US"/>
              </w:rPr>
              <w:t>mwezi</w:t>
            </w:r>
            <w:r w:rsidR="00630EF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wa MK</w:t>
            </w:r>
          </w:p>
        </w:tc>
        <w:tc>
          <w:tcPr>
            <w:tcW w:w="1890" w:type="dxa"/>
            <w:shd w:val="clear" w:color="auto" w:fill="auto"/>
          </w:tcPr>
          <w:p w:rsidR="00FB4EC0" w:rsidRPr="00F82A29" w:rsidRDefault="00630EF7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  <w:r w:rsidR="003431CC">
              <w:rPr>
                <w:rFonts w:ascii="Times New Roman" w:hAnsi="Times New Roman" w:cs="Times New Roman"/>
                <w:sz w:val="24"/>
                <w:szCs w:val="24"/>
              </w:rPr>
              <w:t>,000.00</w:t>
            </w:r>
          </w:p>
          <w:p w:rsidR="00FB4EC0" w:rsidRPr="00F82A29" w:rsidRDefault="00FB4EC0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0" w:type="dxa"/>
          </w:tcPr>
          <w:p w:rsidR="00052557" w:rsidRPr="00F82A29" w:rsidRDefault="00630EF7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  <w:r w:rsidR="00052557">
              <w:rPr>
                <w:rFonts w:ascii="Times New Roman" w:hAnsi="Times New Roman" w:cs="Times New Roman"/>
                <w:sz w:val="24"/>
                <w:szCs w:val="24"/>
              </w:rPr>
              <w:t>,000.00</w:t>
            </w:r>
          </w:p>
          <w:p w:rsidR="00FB4EC0" w:rsidRPr="00F82A29" w:rsidRDefault="00FB4EC0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2557" w:rsidRPr="00F82A29" w:rsidTr="00D62FEA">
        <w:tc>
          <w:tcPr>
            <w:tcW w:w="4225" w:type="dxa"/>
            <w:shd w:val="clear" w:color="auto" w:fill="auto"/>
          </w:tcPr>
          <w:p w:rsidR="00052557" w:rsidRDefault="00052557" w:rsidP="00E44A2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6661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B01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Ushauri na usulushi wa migogoro katika vituo</w:t>
            </w:r>
          </w:p>
        </w:tc>
        <w:tc>
          <w:tcPr>
            <w:tcW w:w="1890" w:type="dxa"/>
            <w:shd w:val="clear" w:color="auto" w:fill="auto"/>
          </w:tcPr>
          <w:p w:rsidR="00052557" w:rsidRDefault="00B01471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052557">
              <w:rPr>
                <w:rFonts w:ascii="Times New Roman" w:hAnsi="Times New Roman" w:cs="Times New Roman"/>
                <w:sz w:val="24"/>
                <w:szCs w:val="24"/>
              </w:rPr>
              <w:t>,000.00</w:t>
            </w:r>
          </w:p>
        </w:tc>
        <w:tc>
          <w:tcPr>
            <w:tcW w:w="3060" w:type="dxa"/>
          </w:tcPr>
          <w:p w:rsidR="00052557" w:rsidRDefault="00B01471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052557">
              <w:rPr>
                <w:rFonts w:ascii="Times New Roman" w:hAnsi="Times New Roman" w:cs="Times New Roman"/>
                <w:sz w:val="24"/>
                <w:szCs w:val="24"/>
              </w:rPr>
              <w:t>,000.00</w:t>
            </w:r>
          </w:p>
        </w:tc>
      </w:tr>
      <w:tr w:rsidR="00FB4EC0" w:rsidRPr="00F82A29" w:rsidTr="00D62FEA">
        <w:tc>
          <w:tcPr>
            <w:tcW w:w="4225" w:type="dxa"/>
            <w:shd w:val="clear" w:color="auto" w:fill="auto"/>
          </w:tcPr>
          <w:p w:rsidR="00FB4EC0" w:rsidRPr="00052557" w:rsidRDefault="00052557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661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E77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0559">
              <w:rPr>
                <w:rFonts w:ascii="Times New Roman" w:hAnsi="Times New Roman" w:cs="Times New Roman"/>
                <w:sz w:val="24"/>
                <w:szCs w:val="24"/>
              </w:rPr>
              <w:t>Kikao cha kamati tendaji na ukaguzi wa fedha.</w:t>
            </w:r>
          </w:p>
        </w:tc>
        <w:tc>
          <w:tcPr>
            <w:tcW w:w="1890" w:type="dxa"/>
            <w:shd w:val="clear" w:color="auto" w:fill="auto"/>
          </w:tcPr>
          <w:p w:rsidR="00FB4EC0" w:rsidRPr="00F82A29" w:rsidRDefault="006B0559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052557">
              <w:rPr>
                <w:rFonts w:ascii="Times New Roman" w:hAnsi="Times New Roman" w:cs="Times New Roman"/>
                <w:sz w:val="24"/>
                <w:szCs w:val="24"/>
              </w:rPr>
              <w:t>,000.00</w:t>
            </w:r>
          </w:p>
          <w:p w:rsidR="00FB4EC0" w:rsidRPr="00F82A29" w:rsidRDefault="00FB4EC0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052557" w:rsidRPr="00F82A29" w:rsidRDefault="006B0559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052557">
              <w:rPr>
                <w:rFonts w:ascii="Times New Roman" w:hAnsi="Times New Roman" w:cs="Times New Roman"/>
                <w:sz w:val="24"/>
                <w:szCs w:val="24"/>
              </w:rPr>
              <w:t>,000.00</w:t>
            </w:r>
          </w:p>
          <w:p w:rsidR="00FB4EC0" w:rsidRPr="00F82A29" w:rsidRDefault="00FB4EC0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EC0" w:rsidRPr="00F82A29" w:rsidTr="00D62FEA">
        <w:trPr>
          <w:trHeight w:val="853"/>
        </w:trPr>
        <w:tc>
          <w:tcPr>
            <w:tcW w:w="4225" w:type="dxa"/>
            <w:shd w:val="clear" w:color="auto" w:fill="auto"/>
          </w:tcPr>
          <w:p w:rsidR="006B0559" w:rsidRPr="00F82A29" w:rsidRDefault="006661C5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6B05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B0559">
              <w:rPr>
                <w:rFonts w:ascii="Times New Roman" w:hAnsi="Times New Roman" w:cs="Times New Roman"/>
                <w:sz w:val="24"/>
                <w:szCs w:val="24"/>
              </w:rPr>
              <w:t>mkutano</w:t>
            </w:r>
            <w:proofErr w:type="gramEnd"/>
            <w:r w:rsidR="006B0559">
              <w:rPr>
                <w:rFonts w:ascii="Times New Roman" w:hAnsi="Times New Roman" w:cs="Times New Roman"/>
                <w:sz w:val="24"/>
                <w:szCs w:val="24"/>
              </w:rPr>
              <w:t xml:space="preserve"> mkuu wa mwaka na wajumbe wa bodi ya wadhamini.</w:t>
            </w:r>
          </w:p>
        </w:tc>
        <w:tc>
          <w:tcPr>
            <w:tcW w:w="1890" w:type="dxa"/>
            <w:shd w:val="clear" w:color="auto" w:fill="auto"/>
          </w:tcPr>
          <w:p w:rsidR="00FB4EC0" w:rsidRPr="00F82A29" w:rsidRDefault="006B0559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  <w:r w:rsidR="00FB4EC0" w:rsidRPr="00F82A29">
              <w:rPr>
                <w:rFonts w:ascii="Times New Roman" w:hAnsi="Times New Roman" w:cs="Times New Roman"/>
                <w:sz w:val="24"/>
                <w:szCs w:val="24"/>
              </w:rPr>
              <w:t>,000.00</w:t>
            </w:r>
          </w:p>
          <w:p w:rsidR="00FB4EC0" w:rsidRPr="00F82A29" w:rsidRDefault="00FB4EC0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FB4EC0" w:rsidRPr="00F82A29" w:rsidRDefault="006B0559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  <w:r w:rsidR="00FB4EC0" w:rsidRPr="00F82A29">
              <w:rPr>
                <w:rFonts w:ascii="Times New Roman" w:hAnsi="Times New Roman" w:cs="Times New Roman"/>
                <w:sz w:val="24"/>
                <w:szCs w:val="24"/>
              </w:rPr>
              <w:t>,000.00</w:t>
            </w:r>
          </w:p>
          <w:p w:rsidR="00FB4EC0" w:rsidRPr="00F82A29" w:rsidRDefault="00FB4EC0" w:rsidP="00E44A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FB4EC0" w:rsidRPr="006B0559" w:rsidTr="00D62FEA">
        <w:tc>
          <w:tcPr>
            <w:tcW w:w="4225" w:type="dxa"/>
            <w:shd w:val="clear" w:color="auto" w:fill="auto"/>
          </w:tcPr>
          <w:p w:rsidR="00FB4EC0" w:rsidRPr="006B0559" w:rsidRDefault="00FB4EC0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FB4EC0" w:rsidRPr="006B0559" w:rsidRDefault="00121C1F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B0559">
              <w:rPr>
                <w:rFonts w:ascii="Times New Roman" w:hAnsi="Times New Roman" w:cs="Times New Roman"/>
                <w:b/>
                <w:sz w:val="28"/>
                <w:szCs w:val="24"/>
              </w:rPr>
              <w:t>Jumla kuu</w:t>
            </w:r>
          </w:p>
        </w:tc>
        <w:tc>
          <w:tcPr>
            <w:tcW w:w="1890" w:type="dxa"/>
            <w:shd w:val="clear" w:color="auto" w:fill="auto"/>
          </w:tcPr>
          <w:p w:rsidR="006B0559" w:rsidRPr="006B0559" w:rsidRDefault="006B0559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EC0" w:rsidRPr="006B0559" w:rsidRDefault="006B0559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559">
              <w:rPr>
                <w:rFonts w:ascii="Times New Roman" w:hAnsi="Times New Roman" w:cs="Times New Roman"/>
                <w:b/>
                <w:sz w:val="24"/>
                <w:szCs w:val="24"/>
              </w:rPr>
              <w:t>1,994</w:t>
            </w:r>
            <w:r w:rsidR="00121C1F" w:rsidRPr="006B0559">
              <w:rPr>
                <w:rFonts w:ascii="Times New Roman" w:hAnsi="Times New Roman" w:cs="Times New Roman"/>
                <w:b/>
                <w:sz w:val="24"/>
                <w:szCs w:val="24"/>
              </w:rPr>
              <w:t>,000</w:t>
            </w:r>
            <w:r w:rsidR="00D62FEA" w:rsidRPr="006B0559">
              <w:rPr>
                <w:rFonts w:ascii="Times New Roman" w:hAnsi="Times New Roman" w:cs="Times New Roman"/>
                <w:b/>
                <w:sz w:val="24"/>
                <w:szCs w:val="24"/>
              </w:rPr>
              <w:t>.00</w:t>
            </w:r>
          </w:p>
          <w:p w:rsidR="00FB4EC0" w:rsidRPr="006B0559" w:rsidRDefault="00FB4EC0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0" w:type="dxa"/>
          </w:tcPr>
          <w:p w:rsidR="006B0559" w:rsidRPr="006B0559" w:rsidRDefault="006B0559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EC0" w:rsidRPr="006B0559" w:rsidRDefault="006B0559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559">
              <w:rPr>
                <w:rFonts w:ascii="Times New Roman" w:hAnsi="Times New Roman" w:cs="Times New Roman"/>
                <w:b/>
                <w:sz w:val="24"/>
                <w:szCs w:val="24"/>
              </w:rPr>
              <w:t>1,994</w:t>
            </w:r>
            <w:r w:rsidR="00FB4EC0" w:rsidRPr="006B0559">
              <w:rPr>
                <w:rFonts w:ascii="Times New Roman" w:hAnsi="Times New Roman" w:cs="Times New Roman"/>
                <w:b/>
                <w:sz w:val="24"/>
                <w:szCs w:val="24"/>
              </w:rPr>
              <w:t>,000.00</w:t>
            </w:r>
          </w:p>
          <w:p w:rsidR="00FB4EC0" w:rsidRPr="006B0559" w:rsidRDefault="00FB4EC0" w:rsidP="00E44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075B2" w:rsidRPr="00E762F3" w:rsidRDefault="00D075B2" w:rsidP="00E44A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39CA" w:rsidRDefault="00DB39CA" w:rsidP="00E762F3">
      <w:pPr>
        <w:tabs>
          <w:tab w:val="left" w:pos="4810"/>
        </w:tabs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:rsidR="00DB39CA" w:rsidRDefault="00DB39CA" w:rsidP="00E762F3">
      <w:pPr>
        <w:tabs>
          <w:tab w:val="left" w:pos="4810"/>
        </w:tabs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:rsidR="00DB39CA" w:rsidRDefault="00DB39CA" w:rsidP="00E762F3">
      <w:pPr>
        <w:tabs>
          <w:tab w:val="left" w:pos="4810"/>
        </w:tabs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:rsidR="00DB39CA" w:rsidRDefault="00DB39CA" w:rsidP="00E762F3">
      <w:pPr>
        <w:tabs>
          <w:tab w:val="left" w:pos="4810"/>
        </w:tabs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:rsidR="006E44AE" w:rsidRDefault="006E44AE" w:rsidP="00E762F3">
      <w:pPr>
        <w:tabs>
          <w:tab w:val="left" w:pos="4810"/>
        </w:tabs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:rsidR="006E44AE" w:rsidRDefault="006E44AE" w:rsidP="00E762F3">
      <w:pPr>
        <w:tabs>
          <w:tab w:val="left" w:pos="4810"/>
        </w:tabs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:rsidR="006E44AE" w:rsidRDefault="00E762F3" w:rsidP="00E762F3">
      <w:pPr>
        <w:tabs>
          <w:tab w:val="left" w:pos="481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E762F3">
        <w:rPr>
          <w:rFonts w:ascii="Times New Roman" w:hAnsi="Times New Roman" w:cs="Times New Roman"/>
          <w:b/>
          <w:sz w:val="24"/>
          <w:szCs w:val="24"/>
          <w:highlight w:val="lightGray"/>
        </w:rPr>
        <w:t>Sehemu Ya 6: Habari Ya Mafanikio.</w:t>
      </w:r>
    </w:p>
    <w:p w:rsidR="003C6306" w:rsidRDefault="003C6306" w:rsidP="00E762F3">
      <w:pPr>
        <w:tabs>
          <w:tab w:val="left" w:pos="481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Bakaa:  6,500.00</w:t>
      </w:r>
    </w:p>
    <w:p w:rsidR="00696D13" w:rsidRPr="00E762F3" w:rsidRDefault="00E762F3" w:rsidP="00E762F3">
      <w:pPr>
        <w:tabs>
          <w:tab w:val="left" w:pos="4810"/>
        </w:tabs>
        <w:jc w:val="both"/>
        <w:rPr>
          <w:rFonts w:ascii="Times New Roman" w:hAnsi="Times New Roman" w:cs="Times New Roman"/>
          <w:b/>
          <w:sz w:val="20"/>
          <w:szCs w:val="24"/>
        </w:rPr>
      </w:pPr>
      <w:r w:rsidRPr="00E762F3">
        <w:rPr>
          <w:rFonts w:ascii="Times New Roman" w:hAnsi="Times New Roman" w:cs="Times New Roman"/>
          <w:b/>
          <w:sz w:val="20"/>
          <w:szCs w:val="24"/>
        </w:rPr>
        <w:tab/>
      </w:r>
    </w:p>
    <w:p w:rsidR="0034404A" w:rsidRDefault="0034404A" w:rsidP="00E44A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404A" w:rsidRDefault="0034404A" w:rsidP="00E44A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404A" w:rsidRDefault="0034404A" w:rsidP="00E44A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593E" w:rsidRDefault="00D0593E" w:rsidP="00E44A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0593E" w:rsidRDefault="00D0593E" w:rsidP="00E44A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404A" w:rsidRDefault="0034404A" w:rsidP="00103020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WANUFAIKA HUDUMA YA </w:t>
      </w:r>
      <w:r w:rsidR="00441F6B">
        <w:rPr>
          <w:rFonts w:ascii="Times New Roman" w:hAnsi="Times New Roman" w:cs="Times New Roman"/>
          <w:b/>
          <w:sz w:val="36"/>
          <w:szCs w:val="36"/>
        </w:rPr>
        <w:t>MSAADA WA KISHERIA ROBO</w:t>
      </w:r>
      <w:r w:rsidR="00DB39CA">
        <w:rPr>
          <w:rFonts w:ascii="Times New Roman" w:hAnsi="Times New Roman" w:cs="Times New Roman"/>
          <w:b/>
          <w:sz w:val="36"/>
          <w:szCs w:val="36"/>
        </w:rPr>
        <w:t xml:space="preserve"> YA</w:t>
      </w:r>
      <w:r w:rsidR="00441F6B">
        <w:rPr>
          <w:rFonts w:ascii="Times New Roman" w:hAnsi="Times New Roman" w:cs="Times New Roman"/>
          <w:b/>
          <w:sz w:val="36"/>
          <w:szCs w:val="36"/>
        </w:rPr>
        <w:t xml:space="preserve"> NNE YA OKT. – DIS.</w:t>
      </w:r>
      <w:r>
        <w:rPr>
          <w:rFonts w:ascii="Times New Roman" w:hAnsi="Times New Roman" w:cs="Times New Roman"/>
          <w:b/>
          <w:sz w:val="36"/>
          <w:szCs w:val="36"/>
        </w:rPr>
        <w:t xml:space="preserve"> 2018.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120"/>
        <w:gridCol w:w="732"/>
        <w:gridCol w:w="708"/>
        <w:gridCol w:w="1440"/>
        <w:gridCol w:w="270"/>
      </w:tblGrid>
      <w:tr w:rsidR="00041843" w:rsidTr="00E776D0">
        <w:trPr>
          <w:trHeight w:val="1368"/>
        </w:trPr>
        <w:tc>
          <w:tcPr>
            <w:tcW w:w="31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</w:tcPr>
          <w:p w:rsidR="0062179A" w:rsidRDefault="0062179A" w:rsidP="00D0593E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41843" w:rsidRDefault="0062179A" w:rsidP="00D0593E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AINA YA SHAURI</w:t>
            </w:r>
          </w:p>
        </w:tc>
        <w:tc>
          <w:tcPr>
            <w:tcW w:w="73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:rsidR="0062179A" w:rsidRDefault="0062179A" w:rsidP="002807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41843" w:rsidRDefault="00041843" w:rsidP="002807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ME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:rsidR="0062179A" w:rsidRDefault="0062179A" w:rsidP="002807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41843" w:rsidRDefault="00041843" w:rsidP="002807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KE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nil"/>
            </w:tcBorders>
          </w:tcPr>
          <w:p w:rsidR="0062179A" w:rsidRDefault="0062179A" w:rsidP="0062179A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41843" w:rsidRDefault="0062179A" w:rsidP="0062179A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JUMLA</w:t>
            </w:r>
          </w:p>
        </w:tc>
        <w:tc>
          <w:tcPr>
            <w:tcW w:w="270" w:type="dxa"/>
            <w:tcBorders>
              <w:top w:val="single" w:sz="18" w:space="0" w:color="auto"/>
              <w:left w:val="nil"/>
              <w:bottom w:val="single" w:sz="18" w:space="0" w:color="auto"/>
              <w:right w:val="single" w:sz="24" w:space="0" w:color="auto"/>
            </w:tcBorders>
          </w:tcPr>
          <w:p w:rsidR="00094745" w:rsidRDefault="00094745" w:rsidP="0062179A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41843" w:rsidRPr="00094745" w:rsidRDefault="00041843" w:rsidP="0009474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41843" w:rsidTr="00E776D0">
        <w:tc>
          <w:tcPr>
            <w:tcW w:w="3120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hideMark/>
          </w:tcPr>
          <w:p w:rsidR="00041843" w:rsidRDefault="00041843" w:rsidP="002807E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Ardhi</w:t>
            </w:r>
          </w:p>
        </w:tc>
        <w:tc>
          <w:tcPr>
            <w:tcW w:w="73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43" w:rsidRDefault="00041843" w:rsidP="002807E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041843" w:rsidRDefault="00041843" w:rsidP="002807E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nil"/>
            </w:tcBorders>
            <w:hideMark/>
          </w:tcPr>
          <w:p w:rsidR="00041843" w:rsidRDefault="00E776D0" w:rsidP="00280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</w:t>
            </w:r>
          </w:p>
        </w:tc>
        <w:tc>
          <w:tcPr>
            <w:tcW w:w="270" w:type="dxa"/>
            <w:tcBorders>
              <w:top w:val="single" w:sz="18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041843" w:rsidRDefault="00041843" w:rsidP="00280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41843" w:rsidTr="00E776D0">
        <w:trPr>
          <w:trHeight w:val="80"/>
        </w:trPr>
        <w:tc>
          <w:tcPr>
            <w:tcW w:w="31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hideMark/>
          </w:tcPr>
          <w:p w:rsidR="00041843" w:rsidRDefault="00041843" w:rsidP="002807E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Ndoa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43" w:rsidRDefault="0062179A" w:rsidP="002807E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041843" w:rsidRDefault="0062179A" w:rsidP="002807E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nil"/>
            </w:tcBorders>
            <w:hideMark/>
          </w:tcPr>
          <w:p w:rsidR="00041843" w:rsidRDefault="00E776D0" w:rsidP="00280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041843" w:rsidRDefault="00041843" w:rsidP="00280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41843" w:rsidTr="00E776D0">
        <w:tc>
          <w:tcPr>
            <w:tcW w:w="31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hideMark/>
          </w:tcPr>
          <w:p w:rsidR="00041843" w:rsidRDefault="00041843" w:rsidP="002807E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Madai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43" w:rsidRDefault="0062179A" w:rsidP="002807E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041843" w:rsidRDefault="0062179A" w:rsidP="002807E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nil"/>
            </w:tcBorders>
            <w:hideMark/>
          </w:tcPr>
          <w:p w:rsidR="00041843" w:rsidRDefault="00E776D0" w:rsidP="00280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14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041843" w:rsidRDefault="00041843" w:rsidP="00280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41843" w:rsidTr="00E776D0">
        <w:tc>
          <w:tcPr>
            <w:tcW w:w="31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hideMark/>
          </w:tcPr>
          <w:p w:rsidR="00041843" w:rsidRDefault="00041843" w:rsidP="002807E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Mirathi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43" w:rsidRDefault="0062179A" w:rsidP="002807E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041843" w:rsidRDefault="0062179A" w:rsidP="002807E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nil"/>
            </w:tcBorders>
            <w:hideMark/>
          </w:tcPr>
          <w:p w:rsidR="00041843" w:rsidRDefault="00E776D0" w:rsidP="00280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041843" w:rsidRDefault="00041843" w:rsidP="00280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41843" w:rsidTr="00E776D0">
        <w:tc>
          <w:tcPr>
            <w:tcW w:w="31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hideMark/>
          </w:tcPr>
          <w:p w:rsidR="00041843" w:rsidRDefault="00041843" w:rsidP="002807E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Migogoro ya kazi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43" w:rsidRDefault="0062179A" w:rsidP="002807E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041843" w:rsidRDefault="0062179A" w:rsidP="002807E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nil"/>
            </w:tcBorders>
            <w:hideMark/>
          </w:tcPr>
          <w:p w:rsidR="00041843" w:rsidRDefault="00E776D0" w:rsidP="00280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041843" w:rsidRDefault="00041843" w:rsidP="00280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41843" w:rsidTr="00E776D0">
        <w:tc>
          <w:tcPr>
            <w:tcW w:w="312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hideMark/>
          </w:tcPr>
          <w:p w:rsidR="00041843" w:rsidRDefault="00041843" w:rsidP="002807E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Ukatili wa kijinsia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843" w:rsidRDefault="0062179A" w:rsidP="002807E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041843" w:rsidRDefault="0062179A" w:rsidP="002807E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nil"/>
            </w:tcBorders>
            <w:hideMark/>
          </w:tcPr>
          <w:p w:rsidR="00041843" w:rsidRDefault="00E776D0" w:rsidP="00280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041843" w:rsidRDefault="00041843" w:rsidP="00280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41843" w:rsidTr="00E776D0">
        <w:tc>
          <w:tcPr>
            <w:tcW w:w="312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41843" w:rsidRDefault="00041843" w:rsidP="002807E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Matunzo ya watoto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hideMark/>
          </w:tcPr>
          <w:p w:rsidR="00041843" w:rsidRDefault="0062179A" w:rsidP="002807E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041843" w:rsidRDefault="0062179A" w:rsidP="002807EC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nil"/>
            </w:tcBorders>
            <w:hideMark/>
          </w:tcPr>
          <w:p w:rsidR="00041843" w:rsidRDefault="00E776D0" w:rsidP="00280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041843" w:rsidRDefault="00041843" w:rsidP="00280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41843" w:rsidTr="00E776D0">
        <w:tc>
          <w:tcPr>
            <w:tcW w:w="3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041843" w:rsidRDefault="00E776D0" w:rsidP="002807EC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JUMLA</w:t>
            </w:r>
          </w:p>
        </w:tc>
        <w:tc>
          <w:tcPr>
            <w:tcW w:w="73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hideMark/>
          </w:tcPr>
          <w:p w:rsidR="00041843" w:rsidRPr="00CB59D8" w:rsidRDefault="00E776D0" w:rsidP="002807EC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B59D8"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041843" w:rsidRPr="00CB59D8" w:rsidRDefault="00E776D0" w:rsidP="002807EC">
            <w:pPr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B59D8"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</w:p>
        </w:tc>
        <w:tc>
          <w:tcPr>
            <w:tcW w:w="14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  <w:hideMark/>
          </w:tcPr>
          <w:p w:rsidR="00041843" w:rsidRPr="00CB59D8" w:rsidRDefault="00E776D0" w:rsidP="002807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B59D8">
              <w:rPr>
                <w:rFonts w:ascii="Times New Roman" w:hAnsi="Times New Roman" w:cs="Times New Roman"/>
                <w:b/>
                <w:sz w:val="32"/>
                <w:szCs w:val="32"/>
              </w:rPr>
              <w:t>48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</w:tcPr>
          <w:p w:rsidR="00041843" w:rsidRDefault="00041843" w:rsidP="00280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34404A" w:rsidRDefault="0034404A" w:rsidP="0034404A"/>
    <w:p w:rsidR="00EF0894" w:rsidRDefault="00EF0894" w:rsidP="0034404A"/>
    <w:p w:rsidR="00EF0894" w:rsidRDefault="00EF0894" w:rsidP="00EF0894">
      <w:r>
        <w:t>LIST OF</w:t>
      </w:r>
      <w:r w:rsidR="00EA20AC">
        <w:t xml:space="preserve"> FINALIZED CASES THROUGH </w:t>
      </w:r>
      <w:bookmarkStart w:id="5" w:name="_GoBack"/>
      <w:bookmarkEnd w:id="5"/>
      <w:proofErr w:type="gramStart"/>
      <w:r>
        <w:t>VIDE  TABORA</w:t>
      </w:r>
      <w:proofErr w:type="gramEnd"/>
      <w:r>
        <w:t xml:space="preserve"> PARALEGAL CENTRE (TPC)  FROM  APRIL –DECEMBER 2018.</w:t>
      </w:r>
    </w:p>
    <w:tbl>
      <w:tblPr>
        <w:tblStyle w:val="TableGrid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08"/>
        <w:gridCol w:w="1842"/>
        <w:gridCol w:w="1723"/>
        <w:gridCol w:w="1620"/>
        <w:gridCol w:w="1530"/>
        <w:gridCol w:w="1009"/>
        <w:gridCol w:w="1349"/>
      </w:tblGrid>
      <w:tr w:rsidR="00EF0894" w:rsidTr="00041843">
        <w:tc>
          <w:tcPr>
            <w:tcW w:w="508" w:type="dxa"/>
          </w:tcPr>
          <w:p w:rsidR="00EF0894" w:rsidRDefault="00EF0894" w:rsidP="00441F6B">
            <w:r>
              <w:t>s/n</w:t>
            </w:r>
          </w:p>
        </w:tc>
        <w:tc>
          <w:tcPr>
            <w:tcW w:w="1842" w:type="dxa"/>
          </w:tcPr>
          <w:p w:rsidR="00EF0894" w:rsidRDefault="00EF0894" w:rsidP="00441F6B">
            <w:r>
              <w:t>Name of client</w:t>
            </w:r>
          </w:p>
        </w:tc>
        <w:tc>
          <w:tcPr>
            <w:tcW w:w="1723" w:type="dxa"/>
          </w:tcPr>
          <w:p w:rsidR="00EF0894" w:rsidRDefault="00EF0894" w:rsidP="00441F6B">
            <w:r>
              <w:t>Type of case</w:t>
            </w:r>
          </w:p>
        </w:tc>
        <w:tc>
          <w:tcPr>
            <w:tcW w:w="1620" w:type="dxa"/>
          </w:tcPr>
          <w:p w:rsidR="00EF0894" w:rsidRDefault="00EF0894" w:rsidP="00441F6B">
            <w:r>
              <w:t>Date of judgment</w:t>
            </w:r>
          </w:p>
        </w:tc>
        <w:tc>
          <w:tcPr>
            <w:tcW w:w="1530" w:type="dxa"/>
          </w:tcPr>
          <w:p w:rsidR="00EF0894" w:rsidRDefault="00EF0894" w:rsidP="00441F6B">
            <w:r>
              <w:t>Award</w:t>
            </w:r>
          </w:p>
        </w:tc>
        <w:tc>
          <w:tcPr>
            <w:tcW w:w="1009" w:type="dxa"/>
          </w:tcPr>
          <w:p w:rsidR="00EF0894" w:rsidRDefault="00EF0894" w:rsidP="00441F6B">
            <w:r>
              <w:t>Obtained copies of judgment and Decree?</w:t>
            </w:r>
          </w:p>
        </w:tc>
        <w:tc>
          <w:tcPr>
            <w:tcW w:w="1349" w:type="dxa"/>
          </w:tcPr>
          <w:p w:rsidR="00EF0894" w:rsidRDefault="00EF0894" w:rsidP="00441F6B">
            <w:r>
              <w:t>Status of execution.</w:t>
            </w:r>
          </w:p>
        </w:tc>
      </w:tr>
      <w:tr w:rsidR="00EF0894" w:rsidTr="00041843">
        <w:tc>
          <w:tcPr>
            <w:tcW w:w="508" w:type="dxa"/>
          </w:tcPr>
          <w:p w:rsidR="00EF0894" w:rsidRDefault="00EF0894" w:rsidP="00441F6B">
            <w:r>
              <w:t>1.</w:t>
            </w:r>
          </w:p>
        </w:tc>
        <w:tc>
          <w:tcPr>
            <w:tcW w:w="1842" w:type="dxa"/>
          </w:tcPr>
          <w:p w:rsidR="00EF0894" w:rsidRDefault="00EF0894" w:rsidP="00441F6B">
            <w:r>
              <w:t>Haruna Rashid Mahanga.</w:t>
            </w:r>
          </w:p>
        </w:tc>
        <w:tc>
          <w:tcPr>
            <w:tcW w:w="1723" w:type="dxa"/>
          </w:tcPr>
          <w:p w:rsidR="00EF0894" w:rsidRDefault="00EF0894" w:rsidP="00441F6B">
            <w:r>
              <w:t>Misc. Land Application NO.361/2017, District Land and Housing Tribunal for Tabora.</w:t>
            </w:r>
          </w:p>
        </w:tc>
        <w:tc>
          <w:tcPr>
            <w:tcW w:w="1620" w:type="dxa"/>
          </w:tcPr>
          <w:p w:rsidR="00EF0894" w:rsidRDefault="00EF0894" w:rsidP="00441F6B">
            <w:r>
              <w:t>24 November, 2017</w:t>
            </w:r>
          </w:p>
        </w:tc>
        <w:tc>
          <w:tcPr>
            <w:tcW w:w="1530" w:type="dxa"/>
          </w:tcPr>
          <w:p w:rsidR="00EF0894" w:rsidRDefault="00EF0894" w:rsidP="00441F6B">
            <w:r>
              <w:t>There was a dismissed in favour of our client.</w:t>
            </w:r>
          </w:p>
          <w:p w:rsidR="00EF0894" w:rsidRDefault="00EF0894" w:rsidP="00441F6B">
            <w:r>
              <w:t xml:space="preserve">Whereby our client judgment supposed to be executed which ordered our client as </w:t>
            </w:r>
            <w:r>
              <w:lastRenderedPageBreak/>
              <w:t xml:space="preserve">judgment </w:t>
            </w:r>
            <w:proofErr w:type="gramStart"/>
            <w:r>
              <w:t>Debtor  to</w:t>
            </w:r>
            <w:proofErr w:type="gramEnd"/>
            <w:r>
              <w:t xml:space="preserve"> vacate and demolish Plot NO. 283 B lock “S” located at Chem-chem Tabora and to paya Decreta sum of Tshs. 3,000,000/=</w:t>
            </w:r>
          </w:p>
        </w:tc>
        <w:tc>
          <w:tcPr>
            <w:tcW w:w="1009" w:type="dxa"/>
          </w:tcPr>
          <w:p w:rsidR="00EF0894" w:rsidRDefault="00EF0894" w:rsidP="00441F6B"/>
          <w:p w:rsidR="00EF0894" w:rsidRDefault="00EF0894" w:rsidP="00441F6B"/>
          <w:p w:rsidR="00EF0894" w:rsidRDefault="00EF0894" w:rsidP="00441F6B"/>
          <w:p w:rsidR="00EF0894" w:rsidRDefault="00EF0894" w:rsidP="00441F6B"/>
          <w:p w:rsidR="00EF0894" w:rsidRDefault="00EF0894" w:rsidP="00441F6B"/>
          <w:p w:rsidR="00EF0894" w:rsidRDefault="00EF0894" w:rsidP="00441F6B"/>
          <w:p w:rsidR="00EF0894" w:rsidRDefault="00EF0894" w:rsidP="00441F6B"/>
          <w:p w:rsidR="00EF0894" w:rsidRDefault="00EF0894" w:rsidP="00441F6B">
            <w:r>
              <w:lastRenderedPageBreak/>
              <w:t>Yes</w:t>
            </w:r>
          </w:p>
        </w:tc>
        <w:tc>
          <w:tcPr>
            <w:tcW w:w="1349" w:type="dxa"/>
          </w:tcPr>
          <w:p w:rsidR="00EF0894" w:rsidRDefault="00EF0894" w:rsidP="00441F6B">
            <w:r>
              <w:lastRenderedPageBreak/>
              <w:t>Is pending in the District Land and Housing Tribunal for Tabora. The client has appealed to the High Court.</w:t>
            </w:r>
          </w:p>
          <w:p w:rsidR="00EF0894" w:rsidRDefault="00EF0894" w:rsidP="00441F6B"/>
          <w:p w:rsidR="00EF0894" w:rsidRDefault="00EF0894" w:rsidP="00441F6B"/>
          <w:p w:rsidR="00EF0894" w:rsidRDefault="00EF0894" w:rsidP="00441F6B"/>
          <w:p w:rsidR="00EF0894" w:rsidRDefault="00EF0894" w:rsidP="00441F6B"/>
          <w:p w:rsidR="00EF0894" w:rsidRDefault="00EF0894" w:rsidP="00441F6B"/>
        </w:tc>
      </w:tr>
      <w:tr w:rsidR="00EF0894" w:rsidTr="00041843">
        <w:tc>
          <w:tcPr>
            <w:tcW w:w="508" w:type="dxa"/>
          </w:tcPr>
          <w:p w:rsidR="00EF0894" w:rsidRDefault="00EF0894" w:rsidP="00441F6B">
            <w:r>
              <w:lastRenderedPageBreak/>
              <w:t>2.</w:t>
            </w:r>
          </w:p>
        </w:tc>
        <w:tc>
          <w:tcPr>
            <w:tcW w:w="1842" w:type="dxa"/>
          </w:tcPr>
          <w:p w:rsidR="00EF0894" w:rsidRDefault="00EF0894" w:rsidP="00441F6B">
            <w:r>
              <w:t>Ramka Nkangala Kazi</w:t>
            </w:r>
          </w:p>
        </w:tc>
        <w:tc>
          <w:tcPr>
            <w:tcW w:w="1723" w:type="dxa"/>
          </w:tcPr>
          <w:p w:rsidR="00EF0894" w:rsidRDefault="00EF0894" w:rsidP="00441F6B">
            <w:r>
              <w:t>PC. Criminal case no.44/2018</w:t>
            </w:r>
          </w:p>
        </w:tc>
        <w:tc>
          <w:tcPr>
            <w:tcW w:w="1620" w:type="dxa"/>
          </w:tcPr>
          <w:p w:rsidR="00EF0894" w:rsidRDefault="00EF0894" w:rsidP="00441F6B"/>
        </w:tc>
        <w:tc>
          <w:tcPr>
            <w:tcW w:w="1530" w:type="dxa"/>
          </w:tcPr>
          <w:p w:rsidR="00EF0894" w:rsidRDefault="00EF0894" w:rsidP="00441F6B">
            <w:r>
              <w:t>Appeal lodged by the Appellant one Hussein RASHID was dismissed for being not merits. The Appellant had appealed to the HC.</w:t>
            </w:r>
          </w:p>
        </w:tc>
        <w:tc>
          <w:tcPr>
            <w:tcW w:w="1009" w:type="dxa"/>
          </w:tcPr>
          <w:p w:rsidR="00EF0894" w:rsidRDefault="00EF0894" w:rsidP="00441F6B">
            <w:r>
              <w:t>Yes</w:t>
            </w:r>
          </w:p>
        </w:tc>
        <w:tc>
          <w:tcPr>
            <w:tcW w:w="1349" w:type="dxa"/>
          </w:tcPr>
          <w:p w:rsidR="00EF0894" w:rsidRDefault="00EF0894" w:rsidP="00441F6B"/>
          <w:p w:rsidR="00EF0894" w:rsidRDefault="00EF0894" w:rsidP="00441F6B"/>
          <w:p w:rsidR="00EF0894" w:rsidRDefault="00EF0894" w:rsidP="00441F6B">
            <w:r>
              <w:t>In progress</w:t>
            </w:r>
          </w:p>
        </w:tc>
      </w:tr>
      <w:tr w:rsidR="00EF0894" w:rsidTr="00041843">
        <w:tc>
          <w:tcPr>
            <w:tcW w:w="508" w:type="dxa"/>
          </w:tcPr>
          <w:p w:rsidR="00EF0894" w:rsidRDefault="00EF0894" w:rsidP="00441F6B">
            <w:r>
              <w:t xml:space="preserve">3. </w:t>
            </w:r>
          </w:p>
        </w:tc>
        <w:tc>
          <w:tcPr>
            <w:tcW w:w="1842" w:type="dxa"/>
          </w:tcPr>
          <w:p w:rsidR="00EF0894" w:rsidRDefault="00EF0894" w:rsidP="00441F6B">
            <w:r>
              <w:t>Jumanne Maganga Kilugaja</w:t>
            </w:r>
          </w:p>
        </w:tc>
        <w:tc>
          <w:tcPr>
            <w:tcW w:w="1723" w:type="dxa"/>
          </w:tcPr>
          <w:p w:rsidR="00EF0894" w:rsidRDefault="00EF0894" w:rsidP="00441F6B">
            <w:r>
              <w:t>Mis. Land Application NO.114/2017</w:t>
            </w:r>
          </w:p>
        </w:tc>
        <w:tc>
          <w:tcPr>
            <w:tcW w:w="1620" w:type="dxa"/>
          </w:tcPr>
          <w:p w:rsidR="00EF0894" w:rsidRDefault="00EF0894" w:rsidP="00441F6B"/>
        </w:tc>
        <w:tc>
          <w:tcPr>
            <w:tcW w:w="1530" w:type="dxa"/>
          </w:tcPr>
          <w:p w:rsidR="00EF0894" w:rsidRDefault="00EF0894" w:rsidP="00441F6B">
            <w:r>
              <w:t xml:space="preserve">Appeal lodged by the client was struck out </w:t>
            </w:r>
            <w:proofErr w:type="gramStart"/>
            <w:r>
              <w:t>for  being</w:t>
            </w:r>
            <w:proofErr w:type="gramEnd"/>
            <w:r>
              <w:t xml:space="preserve"> incompetent  Affidavit and non appearace of the Respondent. .</w:t>
            </w:r>
          </w:p>
        </w:tc>
        <w:tc>
          <w:tcPr>
            <w:tcW w:w="1009" w:type="dxa"/>
          </w:tcPr>
          <w:p w:rsidR="00EF0894" w:rsidRDefault="00EF0894" w:rsidP="00441F6B">
            <w:r>
              <w:t>yes</w:t>
            </w:r>
          </w:p>
        </w:tc>
        <w:tc>
          <w:tcPr>
            <w:tcW w:w="1349" w:type="dxa"/>
          </w:tcPr>
          <w:p w:rsidR="00EF0894" w:rsidRDefault="00EF0894" w:rsidP="00441F6B">
            <w:r>
              <w:t xml:space="preserve"> complete</w:t>
            </w:r>
          </w:p>
        </w:tc>
      </w:tr>
      <w:tr w:rsidR="00EF0894" w:rsidTr="00041843">
        <w:tc>
          <w:tcPr>
            <w:tcW w:w="508" w:type="dxa"/>
          </w:tcPr>
          <w:p w:rsidR="00EF0894" w:rsidRDefault="00EF0894" w:rsidP="00441F6B">
            <w:r>
              <w:t>4.</w:t>
            </w:r>
          </w:p>
        </w:tc>
        <w:tc>
          <w:tcPr>
            <w:tcW w:w="1842" w:type="dxa"/>
          </w:tcPr>
          <w:p w:rsidR="00EF0894" w:rsidRDefault="00EF0894" w:rsidP="00441F6B">
            <w:r>
              <w:t>Suzana Ayubu Nzumbi</w:t>
            </w:r>
          </w:p>
        </w:tc>
        <w:tc>
          <w:tcPr>
            <w:tcW w:w="1723" w:type="dxa"/>
          </w:tcPr>
          <w:p w:rsidR="00EF0894" w:rsidRDefault="00EF0894" w:rsidP="00441F6B"/>
        </w:tc>
        <w:tc>
          <w:tcPr>
            <w:tcW w:w="1620" w:type="dxa"/>
          </w:tcPr>
          <w:p w:rsidR="00EF0894" w:rsidRDefault="00EF0894" w:rsidP="00441F6B"/>
        </w:tc>
        <w:tc>
          <w:tcPr>
            <w:tcW w:w="1530" w:type="dxa"/>
          </w:tcPr>
          <w:p w:rsidR="00EF0894" w:rsidRDefault="00EF0894" w:rsidP="00441F6B"/>
        </w:tc>
        <w:tc>
          <w:tcPr>
            <w:tcW w:w="1009" w:type="dxa"/>
          </w:tcPr>
          <w:p w:rsidR="00EF0894" w:rsidRDefault="00EF0894" w:rsidP="00441F6B"/>
        </w:tc>
        <w:tc>
          <w:tcPr>
            <w:tcW w:w="1349" w:type="dxa"/>
          </w:tcPr>
          <w:p w:rsidR="00EF0894" w:rsidRDefault="00EF0894" w:rsidP="00441F6B"/>
        </w:tc>
      </w:tr>
      <w:tr w:rsidR="00EF0894" w:rsidTr="00041843">
        <w:tc>
          <w:tcPr>
            <w:tcW w:w="508" w:type="dxa"/>
          </w:tcPr>
          <w:p w:rsidR="00EF0894" w:rsidRDefault="00EF0894" w:rsidP="00441F6B">
            <w:r>
              <w:t>5.</w:t>
            </w:r>
          </w:p>
        </w:tc>
        <w:tc>
          <w:tcPr>
            <w:tcW w:w="1842" w:type="dxa"/>
          </w:tcPr>
          <w:p w:rsidR="00EF0894" w:rsidRDefault="00EF0894" w:rsidP="00441F6B">
            <w:r>
              <w:t>Jonas Toshem Ntalekwa &amp; 4 ors.</w:t>
            </w:r>
          </w:p>
        </w:tc>
        <w:tc>
          <w:tcPr>
            <w:tcW w:w="1723" w:type="dxa"/>
          </w:tcPr>
          <w:p w:rsidR="00EF0894" w:rsidRDefault="00EF0894" w:rsidP="00441F6B">
            <w:r>
              <w:t xml:space="preserve"> Land Application NO.85/2017 District Land and Housing </w:t>
            </w:r>
            <w:r>
              <w:lastRenderedPageBreak/>
              <w:t>Tribunal for tabora.</w:t>
            </w:r>
          </w:p>
        </w:tc>
        <w:tc>
          <w:tcPr>
            <w:tcW w:w="1620" w:type="dxa"/>
          </w:tcPr>
          <w:p w:rsidR="00EF0894" w:rsidRDefault="00EF0894" w:rsidP="00441F6B">
            <w:r>
              <w:lastRenderedPageBreak/>
              <w:t>5</w:t>
            </w:r>
            <w:r w:rsidRPr="00CC4849">
              <w:rPr>
                <w:vertAlign w:val="superscript"/>
              </w:rPr>
              <w:t>th</w:t>
            </w:r>
            <w:r>
              <w:t xml:space="preserve"> February, 2018</w:t>
            </w:r>
          </w:p>
        </w:tc>
        <w:tc>
          <w:tcPr>
            <w:tcW w:w="1530" w:type="dxa"/>
          </w:tcPr>
          <w:p w:rsidR="00EF0894" w:rsidRDefault="00EF0894" w:rsidP="00441F6B">
            <w:r>
              <w:t xml:space="preserve">The client Application was struck out for order that has </w:t>
            </w:r>
            <w:r>
              <w:lastRenderedPageBreak/>
              <w:t>sued a non competent person.</w:t>
            </w:r>
          </w:p>
          <w:p w:rsidR="00EF0894" w:rsidRDefault="00EF0894" w:rsidP="00441F6B">
            <w:r>
              <w:t>The client has appealed to the HC.</w:t>
            </w:r>
          </w:p>
        </w:tc>
        <w:tc>
          <w:tcPr>
            <w:tcW w:w="1009" w:type="dxa"/>
          </w:tcPr>
          <w:p w:rsidR="00EF0894" w:rsidRDefault="00EF0894" w:rsidP="00441F6B">
            <w:r>
              <w:lastRenderedPageBreak/>
              <w:t>Yes</w:t>
            </w:r>
          </w:p>
        </w:tc>
        <w:tc>
          <w:tcPr>
            <w:tcW w:w="1349" w:type="dxa"/>
          </w:tcPr>
          <w:p w:rsidR="00EF0894" w:rsidRDefault="00EF0894" w:rsidP="00441F6B">
            <w:r>
              <w:t>In progress</w:t>
            </w:r>
          </w:p>
        </w:tc>
      </w:tr>
      <w:tr w:rsidR="00EF0894" w:rsidTr="00041843">
        <w:tc>
          <w:tcPr>
            <w:tcW w:w="508" w:type="dxa"/>
          </w:tcPr>
          <w:p w:rsidR="00EF0894" w:rsidRDefault="00EF0894" w:rsidP="00441F6B">
            <w:r>
              <w:t>6.</w:t>
            </w:r>
          </w:p>
        </w:tc>
        <w:tc>
          <w:tcPr>
            <w:tcW w:w="1842" w:type="dxa"/>
          </w:tcPr>
          <w:p w:rsidR="00EF0894" w:rsidRDefault="00EF0894" w:rsidP="00441F6B">
            <w:r>
              <w:t>Nasoro S. Kasongo</w:t>
            </w:r>
          </w:p>
        </w:tc>
        <w:tc>
          <w:tcPr>
            <w:tcW w:w="1723" w:type="dxa"/>
          </w:tcPr>
          <w:p w:rsidR="00EF0894" w:rsidRDefault="00EF0894" w:rsidP="00441F6B">
            <w:r>
              <w:t>Land Appeal Case no.83/2016</w:t>
            </w:r>
          </w:p>
        </w:tc>
        <w:tc>
          <w:tcPr>
            <w:tcW w:w="1620" w:type="dxa"/>
          </w:tcPr>
          <w:p w:rsidR="00EF0894" w:rsidRDefault="00EF0894" w:rsidP="00441F6B">
            <w:r>
              <w:t>16 may,2018</w:t>
            </w:r>
          </w:p>
        </w:tc>
        <w:tc>
          <w:tcPr>
            <w:tcW w:w="1530" w:type="dxa"/>
          </w:tcPr>
          <w:p w:rsidR="00EF0894" w:rsidRDefault="00EF0894" w:rsidP="00441F6B">
            <w:r>
              <w:t xml:space="preserve">The judgment of District Land and Housing Tribunal for Tabora was held for merits of the client </w:t>
            </w:r>
          </w:p>
        </w:tc>
        <w:tc>
          <w:tcPr>
            <w:tcW w:w="1009" w:type="dxa"/>
          </w:tcPr>
          <w:p w:rsidR="00EF0894" w:rsidRDefault="00EF0894" w:rsidP="00441F6B">
            <w:r>
              <w:t>Yes</w:t>
            </w:r>
          </w:p>
        </w:tc>
        <w:tc>
          <w:tcPr>
            <w:tcW w:w="1349" w:type="dxa"/>
          </w:tcPr>
          <w:p w:rsidR="00EF0894" w:rsidRDefault="00EF0894" w:rsidP="00441F6B">
            <w:r>
              <w:t>complete</w:t>
            </w:r>
          </w:p>
        </w:tc>
      </w:tr>
      <w:tr w:rsidR="00EF0894" w:rsidTr="00041843">
        <w:tc>
          <w:tcPr>
            <w:tcW w:w="508" w:type="dxa"/>
          </w:tcPr>
          <w:p w:rsidR="00EF0894" w:rsidRDefault="00EF0894" w:rsidP="00441F6B">
            <w:r>
              <w:t>7.</w:t>
            </w:r>
          </w:p>
        </w:tc>
        <w:tc>
          <w:tcPr>
            <w:tcW w:w="1842" w:type="dxa"/>
          </w:tcPr>
          <w:p w:rsidR="00EF0894" w:rsidRDefault="00EF0894" w:rsidP="00441F6B">
            <w:r>
              <w:t>Yasinta Andrea Kakema.</w:t>
            </w:r>
          </w:p>
        </w:tc>
        <w:tc>
          <w:tcPr>
            <w:tcW w:w="1723" w:type="dxa"/>
          </w:tcPr>
          <w:p w:rsidR="00EF0894" w:rsidRDefault="00EF0894" w:rsidP="00441F6B">
            <w:r>
              <w:t>Matrimonial Civil Appeal case NO. 9/2017</w:t>
            </w:r>
          </w:p>
        </w:tc>
        <w:tc>
          <w:tcPr>
            <w:tcW w:w="1620" w:type="dxa"/>
          </w:tcPr>
          <w:p w:rsidR="00EF0894" w:rsidRDefault="00EF0894" w:rsidP="00441F6B">
            <w:r>
              <w:t>20</w:t>
            </w:r>
            <w:r>
              <w:rPr>
                <w:vertAlign w:val="superscript"/>
              </w:rPr>
              <w:t>th</w:t>
            </w:r>
            <w:r>
              <w:t xml:space="preserve"> November, 2017</w:t>
            </w:r>
          </w:p>
        </w:tc>
        <w:tc>
          <w:tcPr>
            <w:tcW w:w="1530" w:type="dxa"/>
          </w:tcPr>
          <w:p w:rsidR="00EF0894" w:rsidRDefault="00EF0894" w:rsidP="00441F6B">
            <w:r>
              <w:t>The judgment of the District Court of Tabora was held in favour of the client.</w:t>
            </w:r>
          </w:p>
        </w:tc>
        <w:tc>
          <w:tcPr>
            <w:tcW w:w="1009" w:type="dxa"/>
          </w:tcPr>
          <w:p w:rsidR="00EF0894" w:rsidRDefault="00EF0894" w:rsidP="00441F6B">
            <w:r>
              <w:t>yes</w:t>
            </w:r>
          </w:p>
        </w:tc>
        <w:tc>
          <w:tcPr>
            <w:tcW w:w="1349" w:type="dxa"/>
          </w:tcPr>
          <w:p w:rsidR="00EF0894" w:rsidRDefault="00EF0894" w:rsidP="00441F6B">
            <w:r>
              <w:t>complete</w:t>
            </w:r>
          </w:p>
        </w:tc>
      </w:tr>
      <w:tr w:rsidR="00EF0894" w:rsidTr="00041843">
        <w:tc>
          <w:tcPr>
            <w:tcW w:w="508" w:type="dxa"/>
          </w:tcPr>
          <w:p w:rsidR="00EF0894" w:rsidRDefault="00EF0894" w:rsidP="00441F6B"/>
        </w:tc>
        <w:tc>
          <w:tcPr>
            <w:tcW w:w="1842" w:type="dxa"/>
          </w:tcPr>
          <w:p w:rsidR="00EF0894" w:rsidRDefault="00EF0894" w:rsidP="00441F6B">
            <w:r>
              <w:t>Stella Busara</w:t>
            </w:r>
          </w:p>
        </w:tc>
        <w:tc>
          <w:tcPr>
            <w:tcW w:w="1723" w:type="dxa"/>
          </w:tcPr>
          <w:p w:rsidR="00EF0894" w:rsidRDefault="00EF0894" w:rsidP="00441F6B">
            <w:r>
              <w:t xml:space="preserve">Land Appeal case NO.35/2017 </w:t>
            </w:r>
          </w:p>
        </w:tc>
        <w:tc>
          <w:tcPr>
            <w:tcW w:w="1620" w:type="dxa"/>
          </w:tcPr>
          <w:p w:rsidR="00EF0894" w:rsidRDefault="00EF0894" w:rsidP="00441F6B">
            <w:r>
              <w:t>27</w:t>
            </w:r>
            <w:r>
              <w:rPr>
                <w:vertAlign w:val="superscript"/>
              </w:rPr>
              <w:t xml:space="preserve">th </w:t>
            </w:r>
            <w:r>
              <w:t>sept, 2017</w:t>
            </w:r>
          </w:p>
        </w:tc>
        <w:tc>
          <w:tcPr>
            <w:tcW w:w="1530" w:type="dxa"/>
          </w:tcPr>
          <w:p w:rsidR="00EF0894" w:rsidRDefault="00EF0894" w:rsidP="00441F6B">
            <w:r>
              <w:t>The Client won the case at the District Land and Housing Tribunal for Tabora.</w:t>
            </w:r>
          </w:p>
          <w:p w:rsidR="00EF0894" w:rsidRDefault="00EF0894" w:rsidP="00441F6B">
            <w:r>
              <w:t>The Respondent had Appealed to the HC ata Tabora.</w:t>
            </w:r>
          </w:p>
        </w:tc>
        <w:tc>
          <w:tcPr>
            <w:tcW w:w="1009" w:type="dxa"/>
          </w:tcPr>
          <w:p w:rsidR="00EF0894" w:rsidRDefault="00EF0894" w:rsidP="00441F6B">
            <w:r>
              <w:t>yes</w:t>
            </w:r>
          </w:p>
        </w:tc>
        <w:tc>
          <w:tcPr>
            <w:tcW w:w="1349" w:type="dxa"/>
          </w:tcPr>
          <w:p w:rsidR="00EF0894" w:rsidRDefault="00EF0894" w:rsidP="00441F6B">
            <w:r>
              <w:t>In progress</w:t>
            </w:r>
          </w:p>
        </w:tc>
      </w:tr>
      <w:tr w:rsidR="00EF0894" w:rsidTr="00041843">
        <w:tc>
          <w:tcPr>
            <w:tcW w:w="508" w:type="dxa"/>
          </w:tcPr>
          <w:p w:rsidR="00EF0894" w:rsidRDefault="00EF0894" w:rsidP="00441F6B">
            <w:r>
              <w:t>8.</w:t>
            </w:r>
          </w:p>
        </w:tc>
        <w:tc>
          <w:tcPr>
            <w:tcW w:w="1842" w:type="dxa"/>
          </w:tcPr>
          <w:p w:rsidR="00EF0894" w:rsidRDefault="00EF0894" w:rsidP="00441F6B">
            <w:r>
              <w:t>Johari Omari</w:t>
            </w:r>
          </w:p>
        </w:tc>
        <w:tc>
          <w:tcPr>
            <w:tcW w:w="1723" w:type="dxa"/>
          </w:tcPr>
          <w:p w:rsidR="00EF0894" w:rsidRDefault="00EF0894" w:rsidP="00441F6B">
            <w:r>
              <w:t>Civil Appeal NO.7/2017</w:t>
            </w:r>
          </w:p>
        </w:tc>
        <w:tc>
          <w:tcPr>
            <w:tcW w:w="1620" w:type="dxa"/>
          </w:tcPr>
          <w:p w:rsidR="00EF0894" w:rsidRDefault="00EF0894" w:rsidP="00441F6B">
            <w:r>
              <w:t>09</w:t>
            </w:r>
            <w:r w:rsidRPr="00052D2B">
              <w:rPr>
                <w:vertAlign w:val="superscript"/>
              </w:rPr>
              <w:t>th</w:t>
            </w:r>
            <w:r>
              <w:t xml:space="preserve"> july,2014</w:t>
            </w:r>
          </w:p>
        </w:tc>
        <w:tc>
          <w:tcPr>
            <w:tcW w:w="1530" w:type="dxa"/>
          </w:tcPr>
          <w:p w:rsidR="00EF0894" w:rsidRDefault="00EF0894" w:rsidP="00441F6B">
            <w:r>
              <w:t xml:space="preserve">The client won the case at the district </w:t>
            </w:r>
            <w:proofErr w:type="gramStart"/>
            <w:r>
              <w:t>Court  of</w:t>
            </w:r>
            <w:proofErr w:type="gramEnd"/>
            <w:r>
              <w:t xml:space="preserve"> Tabora. The Appellant </w:t>
            </w:r>
            <w:r>
              <w:lastRenderedPageBreak/>
              <w:t>had appealed to the HC.</w:t>
            </w:r>
          </w:p>
        </w:tc>
        <w:tc>
          <w:tcPr>
            <w:tcW w:w="1009" w:type="dxa"/>
          </w:tcPr>
          <w:p w:rsidR="00EF0894" w:rsidRDefault="00EF0894" w:rsidP="00441F6B">
            <w:r>
              <w:lastRenderedPageBreak/>
              <w:t>yes</w:t>
            </w:r>
          </w:p>
        </w:tc>
        <w:tc>
          <w:tcPr>
            <w:tcW w:w="1349" w:type="dxa"/>
          </w:tcPr>
          <w:p w:rsidR="00EF0894" w:rsidRDefault="00EF0894" w:rsidP="00441F6B">
            <w:r>
              <w:t>In progress.</w:t>
            </w:r>
          </w:p>
        </w:tc>
      </w:tr>
      <w:tr w:rsidR="00EF0894" w:rsidTr="00041843">
        <w:tc>
          <w:tcPr>
            <w:tcW w:w="508" w:type="dxa"/>
          </w:tcPr>
          <w:p w:rsidR="00EF0894" w:rsidRDefault="00EF0894" w:rsidP="00441F6B">
            <w:r>
              <w:t>9.</w:t>
            </w:r>
          </w:p>
        </w:tc>
        <w:tc>
          <w:tcPr>
            <w:tcW w:w="1842" w:type="dxa"/>
          </w:tcPr>
          <w:p w:rsidR="00EF0894" w:rsidRDefault="00EF0894" w:rsidP="00441F6B">
            <w:r>
              <w:t>Rajabu Said</w:t>
            </w:r>
          </w:p>
        </w:tc>
        <w:tc>
          <w:tcPr>
            <w:tcW w:w="1723" w:type="dxa"/>
          </w:tcPr>
          <w:p w:rsidR="00EF0894" w:rsidRDefault="00EF0894" w:rsidP="00441F6B">
            <w:r>
              <w:t xml:space="preserve">Land case </w:t>
            </w:r>
            <w:proofErr w:type="gramStart"/>
            <w:r>
              <w:t>Appeal  NO.42</w:t>
            </w:r>
            <w:proofErr w:type="gramEnd"/>
            <w:r>
              <w:t>/2017 District Land and Housing Tribunal for Tabora .</w:t>
            </w:r>
          </w:p>
        </w:tc>
        <w:tc>
          <w:tcPr>
            <w:tcW w:w="1620" w:type="dxa"/>
          </w:tcPr>
          <w:p w:rsidR="00EF0894" w:rsidRDefault="00EF0894" w:rsidP="00441F6B">
            <w:r>
              <w:t>09</w:t>
            </w:r>
            <w:r>
              <w:rPr>
                <w:vertAlign w:val="superscript"/>
              </w:rPr>
              <w:t xml:space="preserve">th </w:t>
            </w:r>
            <w:r>
              <w:t>march, 2018</w:t>
            </w:r>
          </w:p>
        </w:tc>
        <w:tc>
          <w:tcPr>
            <w:tcW w:w="1530" w:type="dxa"/>
          </w:tcPr>
          <w:p w:rsidR="00EF0894" w:rsidRDefault="00EF0894" w:rsidP="00441F6B">
            <w:r>
              <w:t>The Judgment of District Land and Housing Tribunal for Tabora was dismissed for client want of records and exhibits. The client had appealed to the HC at Tabora</w:t>
            </w:r>
          </w:p>
        </w:tc>
        <w:tc>
          <w:tcPr>
            <w:tcW w:w="1009" w:type="dxa"/>
          </w:tcPr>
          <w:p w:rsidR="00EF0894" w:rsidRDefault="00EF0894" w:rsidP="00441F6B">
            <w:r>
              <w:t>yes</w:t>
            </w:r>
          </w:p>
        </w:tc>
        <w:tc>
          <w:tcPr>
            <w:tcW w:w="1349" w:type="dxa"/>
          </w:tcPr>
          <w:p w:rsidR="00EF0894" w:rsidRDefault="00EF0894" w:rsidP="00441F6B">
            <w:r>
              <w:t>In progress</w:t>
            </w:r>
          </w:p>
        </w:tc>
      </w:tr>
      <w:tr w:rsidR="00EF0894" w:rsidTr="00041843">
        <w:tc>
          <w:tcPr>
            <w:tcW w:w="508" w:type="dxa"/>
          </w:tcPr>
          <w:p w:rsidR="00EF0894" w:rsidRDefault="00EF0894" w:rsidP="00441F6B">
            <w:r>
              <w:t>10.</w:t>
            </w:r>
          </w:p>
        </w:tc>
        <w:tc>
          <w:tcPr>
            <w:tcW w:w="1842" w:type="dxa"/>
          </w:tcPr>
          <w:p w:rsidR="00EF0894" w:rsidRDefault="00EF0894" w:rsidP="00441F6B">
            <w:r>
              <w:t>Sagari R. Mohammed</w:t>
            </w:r>
          </w:p>
        </w:tc>
        <w:tc>
          <w:tcPr>
            <w:tcW w:w="1723" w:type="dxa"/>
          </w:tcPr>
          <w:p w:rsidR="00EF0894" w:rsidRDefault="00EF0894" w:rsidP="00441F6B">
            <w:r>
              <w:t>Land case Appeal NO.14/2017 District Land and Housing Tribunal for Tabora.</w:t>
            </w:r>
          </w:p>
        </w:tc>
        <w:tc>
          <w:tcPr>
            <w:tcW w:w="1620" w:type="dxa"/>
          </w:tcPr>
          <w:p w:rsidR="00EF0894" w:rsidRDefault="00EF0894" w:rsidP="00441F6B"/>
          <w:p w:rsidR="00EF0894" w:rsidRDefault="00EF0894" w:rsidP="00441F6B"/>
          <w:p w:rsidR="00EF0894" w:rsidRDefault="00EF0894" w:rsidP="00441F6B"/>
          <w:p w:rsidR="00EF0894" w:rsidRDefault="00EF0894" w:rsidP="00441F6B"/>
          <w:p w:rsidR="00EF0894" w:rsidRDefault="00EF0894" w:rsidP="00441F6B">
            <w:r>
              <w:t>-2018</w:t>
            </w:r>
          </w:p>
        </w:tc>
        <w:tc>
          <w:tcPr>
            <w:tcW w:w="1530" w:type="dxa"/>
          </w:tcPr>
          <w:p w:rsidR="00EF0894" w:rsidRDefault="00EF0894" w:rsidP="00441F6B">
            <w:r>
              <w:t>The judgment of the District Land and Housing Tribunal for was dismissed.</w:t>
            </w:r>
          </w:p>
          <w:p w:rsidR="00EF0894" w:rsidRDefault="00EF0894" w:rsidP="00441F6B">
            <w:r>
              <w:t>The client had appealed to the HC</w:t>
            </w:r>
          </w:p>
        </w:tc>
        <w:tc>
          <w:tcPr>
            <w:tcW w:w="1009" w:type="dxa"/>
          </w:tcPr>
          <w:p w:rsidR="00EF0894" w:rsidRDefault="00EF0894" w:rsidP="00441F6B">
            <w:r>
              <w:t>yes</w:t>
            </w:r>
          </w:p>
        </w:tc>
        <w:tc>
          <w:tcPr>
            <w:tcW w:w="1349" w:type="dxa"/>
          </w:tcPr>
          <w:p w:rsidR="00EF0894" w:rsidRDefault="00EF0894" w:rsidP="00441F6B">
            <w:r>
              <w:t>In progress</w:t>
            </w:r>
          </w:p>
        </w:tc>
      </w:tr>
      <w:tr w:rsidR="00EF0894" w:rsidTr="00041843">
        <w:tc>
          <w:tcPr>
            <w:tcW w:w="508" w:type="dxa"/>
          </w:tcPr>
          <w:p w:rsidR="00EF0894" w:rsidRDefault="00EF0894" w:rsidP="00441F6B">
            <w:r>
              <w:t>11.</w:t>
            </w:r>
          </w:p>
        </w:tc>
        <w:tc>
          <w:tcPr>
            <w:tcW w:w="1842" w:type="dxa"/>
          </w:tcPr>
          <w:p w:rsidR="00EF0894" w:rsidRDefault="00EF0894" w:rsidP="00441F6B">
            <w:r>
              <w:t>Karanji Mahukumu</w:t>
            </w:r>
          </w:p>
        </w:tc>
        <w:tc>
          <w:tcPr>
            <w:tcW w:w="1723" w:type="dxa"/>
          </w:tcPr>
          <w:p w:rsidR="00EF0894" w:rsidRDefault="00EF0894" w:rsidP="00441F6B">
            <w:r>
              <w:t>Land appeal case NO.2/2018</w:t>
            </w:r>
          </w:p>
        </w:tc>
        <w:tc>
          <w:tcPr>
            <w:tcW w:w="1620" w:type="dxa"/>
          </w:tcPr>
          <w:p w:rsidR="00EF0894" w:rsidRDefault="00EF0894" w:rsidP="00441F6B"/>
          <w:p w:rsidR="00EF0894" w:rsidRDefault="00EF0894" w:rsidP="00441F6B">
            <w:r>
              <w:t>2018</w:t>
            </w:r>
          </w:p>
        </w:tc>
        <w:tc>
          <w:tcPr>
            <w:tcW w:w="1530" w:type="dxa"/>
          </w:tcPr>
          <w:p w:rsidR="00EF0894" w:rsidRDefault="00EF0894" w:rsidP="00441F6B">
            <w:r>
              <w:t>The client Won the case as the Appellants petition of appeal was dismissed.</w:t>
            </w:r>
          </w:p>
          <w:p w:rsidR="00EF0894" w:rsidRDefault="00EF0894" w:rsidP="00441F6B">
            <w:r>
              <w:t>The Appellant had filed petition of appeal to the HC.</w:t>
            </w:r>
          </w:p>
        </w:tc>
        <w:tc>
          <w:tcPr>
            <w:tcW w:w="1009" w:type="dxa"/>
          </w:tcPr>
          <w:p w:rsidR="00EF0894" w:rsidRDefault="00EF0894" w:rsidP="00441F6B">
            <w:r>
              <w:t>yes</w:t>
            </w:r>
          </w:p>
        </w:tc>
        <w:tc>
          <w:tcPr>
            <w:tcW w:w="1349" w:type="dxa"/>
          </w:tcPr>
          <w:p w:rsidR="00EF0894" w:rsidRDefault="00EF0894" w:rsidP="00441F6B">
            <w:r>
              <w:t>In progress</w:t>
            </w:r>
          </w:p>
        </w:tc>
      </w:tr>
      <w:tr w:rsidR="00EF0894" w:rsidTr="00041843">
        <w:tc>
          <w:tcPr>
            <w:tcW w:w="508" w:type="dxa"/>
          </w:tcPr>
          <w:p w:rsidR="00EF0894" w:rsidRDefault="00EF0894" w:rsidP="00441F6B">
            <w:r>
              <w:lastRenderedPageBreak/>
              <w:t>12.</w:t>
            </w:r>
          </w:p>
        </w:tc>
        <w:tc>
          <w:tcPr>
            <w:tcW w:w="1842" w:type="dxa"/>
          </w:tcPr>
          <w:p w:rsidR="00EF0894" w:rsidRDefault="00EF0894" w:rsidP="00441F6B">
            <w:r>
              <w:t xml:space="preserve"> Farida Juma</w:t>
            </w:r>
          </w:p>
        </w:tc>
        <w:tc>
          <w:tcPr>
            <w:tcW w:w="1723" w:type="dxa"/>
          </w:tcPr>
          <w:p w:rsidR="00EF0894" w:rsidRDefault="00EF0894" w:rsidP="00441F6B">
            <w:r>
              <w:t>Civil Appeal NO.14/2017, Tabora District Court.</w:t>
            </w:r>
          </w:p>
        </w:tc>
        <w:tc>
          <w:tcPr>
            <w:tcW w:w="1620" w:type="dxa"/>
          </w:tcPr>
          <w:p w:rsidR="00EF0894" w:rsidRDefault="00EF0894" w:rsidP="00441F6B">
            <w:r>
              <w:t>9</w:t>
            </w:r>
            <w:r w:rsidRPr="002C372F">
              <w:rPr>
                <w:vertAlign w:val="superscript"/>
              </w:rPr>
              <w:t>th</w:t>
            </w:r>
            <w:r>
              <w:t xml:space="preserve"> October, 2017</w:t>
            </w:r>
          </w:p>
        </w:tc>
        <w:tc>
          <w:tcPr>
            <w:tcW w:w="1530" w:type="dxa"/>
          </w:tcPr>
          <w:p w:rsidR="00EF0894" w:rsidRDefault="00EF0894" w:rsidP="00441F6B">
            <w:r>
              <w:t>The client won the case as the Appellant petition of appeal was held no merits and dismissed with costs.</w:t>
            </w:r>
          </w:p>
        </w:tc>
        <w:tc>
          <w:tcPr>
            <w:tcW w:w="1009" w:type="dxa"/>
          </w:tcPr>
          <w:p w:rsidR="00EF0894" w:rsidRDefault="00EF0894" w:rsidP="00441F6B">
            <w:r>
              <w:t>yes</w:t>
            </w:r>
          </w:p>
        </w:tc>
        <w:tc>
          <w:tcPr>
            <w:tcW w:w="1349" w:type="dxa"/>
          </w:tcPr>
          <w:p w:rsidR="00EF0894" w:rsidRDefault="00EF0894" w:rsidP="00441F6B">
            <w:r>
              <w:t>In process</w:t>
            </w:r>
          </w:p>
        </w:tc>
      </w:tr>
      <w:tr w:rsidR="00EF0894" w:rsidTr="00041843">
        <w:trPr>
          <w:trHeight w:val="2400"/>
        </w:trPr>
        <w:tc>
          <w:tcPr>
            <w:tcW w:w="508" w:type="dxa"/>
            <w:tcBorders>
              <w:bottom w:val="single" w:sz="4" w:space="0" w:color="auto"/>
            </w:tcBorders>
          </w:tcPr>
          <w:p w:rsidR="00EF0894" w:rsidRDefault="00EF0894" w:rsidP="00441F6B">
            <w:r>
              <w:t>13.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F0894" w:rsidRDefault="00EF0894" w:rsidP="00441F6B">
            <w:r>
              <w:t>Johari Hassan</w:t>
            </w: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EF0894" w:rsidRDefault="00EF0894" w:rsidP="00441F6B">
            <w:r>
              <w:t>Civil Appeal case NO.11/2017</w:t>
            </w:r>
          </w:p>
          <w:p w:rsidR="00EF0894" w:rsidRDefault="00EF0894" w:rsidP="00441F6B">
            <w:r>
              <w:t>In the District Court of Tabora.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EF0894" w:rsidRDefault="00EF0894" w:rsidP="00441F6B">
            <w:r>
              <w:t>18</w:t>
            </w:r>
            <w:r>
              <w:rPr>
                <w:vertAlign w:val="superscript"/>
              </w:rPr>
              <w:t xml:space="preserve">th </w:t>
            </w:r>
            <w:r>
              <w:t>October,2017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EF0894" w:rsidRDefault="00EF0894" w:rsidP="00441F6B">
            <w:r>
              <w:t>The Client won the case as the Appellant petition of Appe</w:t>
            </w:r>
            <w:r w:rsidR="00835411">
              <w:t>al held no merits and dismissed</w:t>
            </w:r>
            <w:r>
              <w:t>.</w:t>
            </w: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EF0894" w:rsidRDefault="00EF0894" w:rsidP="00441F6B">
            <w:r>
              <w:t>yes</w:t>
            </w: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:rsidR="00EF0894" w:rsidRDefault="00EF0894" w:rsidP="00441F6B">
            <w:r>
              <w:t>In progress</w:t>
            </w:r>
          </w:p>
        </w:tc>
      </w:tr>
      <w:tr w:rsidR="00EF0894" w:rsidTr="00041843">
        <w:trPr>
          <w:trHeight w:val="1725"/>
        </w:trPr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</w:tcPr>
          <w:p w:rsidR="00EF0894" w:rsidRDefault="00EF0894" w:rsidP="00441F6B">
            <w:r>
              <w:t>14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F0894" w:rsidRDefault="00EF0894" w:rsidP="00441F6B">
            <w:r>
              <w:t>Abel Bisinda</w:t>
            </w:r>
          </w:p>
        </w:tc>
        <w:tc>
          <w:tcPr>
            <w:tcW w:w="1723" w:type="dxa"/>
            <w:tcBorders>
              <w:top w:val="single" w:sz="4" w:space="0" w:color="auto"/>
              <w:bottom w:val="single" w:sz="4" w:space="0" w:color="auto"/>
            </w:tcBorders>
          </w:tcPr>
          <w:p w:rsidR="00EF0894" w:rsidRDefault="00EF0894" w:rsidP="00441F6B">
            <w:r>
              <w:t>Land Application NO.60/2018</w:t>
            </w:r>
          </w:p>
          <w:p w:rsidR="00EF0894" w:rsidRDefault="00EF0894" w:rsidP="00441F6B">
            <w:r>
              <w:t xml:space="preserve">District Land and Housing Tribunal for Tabora. </w:t>
            </w:r>
          </w:p>
          <w:p w:rsidR="00EF0894" w:rsidRDefault="00EF0894" w:rsidP="00441F6B">
            <w:r>
              <w:t>16</w:t>
            </w:r>
            <w:r w:rsidRPr="003405DB">
              <w:rPr>
                <w:vertAlign w:val="superscript"/>
              </w:rPr>
              <w:t>th</w:t>
            </w:r>
            <w:r>
              <w:t xml:space="preserve"> oct, 2018</w:t>
            </w:r>
          </w:p>
          <w:p w:rsidR="00EF0894" w:rsidRDefault="00EF0894" w:rsidP="00441F6B"/>
          <w:p w:rsidR="00EF0894" w:rsidRDefault="00EF0894" w:rsidP="00441F6B"/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EF0894" w:rsidRDefault="00EF0894" w:rsidP="00441F6B"/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F0894" w:rsidRDefault="00EF0894" w:rsidP="00441F6B"/>
          <w:p w:rsidR="00EF0894" w:rsidRDefault="00EF0894" w:rsidP="00441F6B"/>
          <w:p w:rsidR="00EF0894" w:rsidRDefault="00EF0894" w:rsidP="00441F6B"/>
          <w:p w:rsidR="00EF0894" w:rsidRDefault="00EF0894" w:rsidP="00441F6B"/>
          <w:p w:rsidR="00EF0894" w:rsidRDefault="00EF0894" w:rsidP="00441F6B"/>
          <w:p w:rsidR="00EF0894" w:rsidRDefault="00EF0894" w:rsidP="00441F6B"/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</w:tcPr>
          <w:p w:rsidR="00EF0894" w:rsidRDefault="00EF0894" w:rsidP="00441F6B"/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</w:tcPr>
          <w:p w:rsidR="00EF0894" w:rsidRDefault="00EF0894" w:rsidP="00441F6B"/>
          <w:p w:rsidR="00EF0894" w:rsidRDefault="00EF0894" w:rsidP="00441F6B">
            <w:r>
              <w:t>In progress</w:t>
            </w:r>
          </w:p>
        </w:tc>
      </w:tr>
      <w:tr w:rsidR="00EF0894" w:rsidTr="00041843">
        <w:trPr>
          <w:trHeight w:val="790"/>
        </w:trPr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</w:tcPr>
          <w:p w:rsidR="00EF0894" w:rsidRDefault="00EF0894" w:rsidP="00441F6B">
            <w:r>
              <w:t>15.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F0894" w:rsidRDefault="00EF0894" w:rsidP="00441F6B">
            <w:r>
              <w:t>Charles Ramadhan</w:t>
            </w:r>
          </w:p>
        </w:tc>
        <w:tc>
          <w:tcPr>
            <w:tcW w:w="1723" w:type="dxa"/>
            <w:tcBorders>
              <w:top w:val="single" w:sz="4" w:space="0" w:color="auto"/>
              <w:bottom w:val="single" w:sz="4" w:space="0" w:color="auto"/>
            </w:tcBorders>
          </w:tcPr>
          <w:p w:rsidR="00EF0894" w:rsidRDefault="00EF0894" w:rsidP="00441F6B">
            <w:r>
              <w:t>Misc. Land Application NO.198/2018</w:t>
            </w:r>
          </w:p>
          <w:p w:rsidR="00EF0894" w:rsidRDefault="00EF0894" w:rsidP="00441F6B">
            <w:r>
              <w:t xml:space="preserve">District Land and Housing Tribunal for Tabora. </w:t>
            </w:r>
          </w:p>
          <w:p w:rsidR="00EF0894" w:rsidRDefault="00EF0894" w:rsidP="00441F6B">
            <w:r>
              <w:t>10</w:t>
            </w:r>
            <w:r w:rsidRPr="003405DB">
              <w:rPr>
                <w:vertAlign w:val="superscript"/>
              </w:rPr>
              <w:t>TH</w:t>
            </w:r>
            <w:r>
              <w:t xml:space="preserve"> oct, 2018</w:t>
            </w:r>
          </w:p>
          <w:p w:rsidR="00EF0894" w:rsidRDefault="00EF0894" w:rsidP="00441F6B"/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EF0894" w:rsidRDefault="00EF0894" w:rsidP="00441F6B"/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F0894" w:rsidRDefault="00EF0894" w:rsidP="00441F6B"/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</w:tcPr>
          <w:p w:rsidR="00EF0894" w:rsidRDefault="00EF0894" w:rsidP="00441F6B"/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</w:tcPr>
          <w:p w:rsidR="00EF0894" w:rsidRDefault="00EF0894" w:rsidP="00441F6B">
            <w:r>
              <w:t>In progress</w:t>
            </w:r>
          </w:p>
        </w:tc>
      </w:tr>
      <w:tr w:rsidR="00EF0894" w:rsidTr="00041843">
        <w:trPr>
          <w:trHeight w:val="2078"/>
        </w:trPr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</w:tcPr>
          <w:p w:rsidR="00EF0894" w:rsidRDefault="00EF0894" w:rsidP="00441F6B">
            <w:r>
              <w:lastRenderedPageBreak/>
              <w:t>16.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F0894" w:rsidRDefault="00EF0894" w:rsidP="00441F6B">
            <w:r>
              <w:t>Idd Mohamed Swalehe</w:t>
            </w:r>
          </w:p>
        </w:tc>
        <w:tc>
          <w:tcPr>
            <w:tcW w:w="1723" w:type="dxa"/>
            <w:tcBorders>
              <w:top w:val="single" w:sz="4" w:space="0" w:color="auto"/>
              <w:bottom w:val="single" w:sz="4" w:space="0" w:color="auto"/>
            </w:tcBorders>
          </w:tcPr>
          <w:p w:rsidR="00EF0894" w:rsidRDefault="00EF0894" w:rsidP="00441F6B"/>
          <w:p w:rsidR="00EF0894" w:rsidRDefault="00EF0894" w:rsidP="00441F6B">
            <w:r>
              <w:t>Land Application NO.51/2018.</w:t>
            </w:r>
          </w:p>
          <w:p w:rsidR="00EF0894" w:rsidRDefault="00EF0894" w:rsidP="00441F6B">
            <w:r>
              <w:t>District Land and Housing Tribunal for Tabora.</w:t>
            </w:r>
          </w:p>
          <w:p w:rsidR="00EF0894" w:rsidRDefault="00EF0894" w:rsidP="00441F6B"/>
          <w:p w:rsidR="00EF0894" w:rsidRDefault="00EF0894" w:rsidP="00441F6B"/>
          <w:p w:rsidR="00EF0894" w:rsidRDefault="00EF0894" w:rsidP="00441F6B"/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EF0894" w:rsidRDefault="00EF0894" w:rsidP="00441F6B"/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F0894" w:rsidRDefault="00EF0894" w:rsidP="00441F6B">
            <w:r>
              <w:t>Client was declared the lawful owner of the suit land.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</w:tcPr>
          <w:p w:rsidR="00EF0894" w:rsidRDefault="00EF0894" w:rsidP="00441F6B">
            <w:r>
              <w:t>Yes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</w:tcPr>
          <w:p w:rsidR="00EF0894" w:rsidRDefault="00EF0894" w:rsidP="00441F6B">
            <w:r>
              <w:t>Completed</w:t>
            </w:r>
          </w:p>
        </w:tc>
      </w:tr>
      <w:tr w:rsidR="00EF0894" w:rsidTr="00041843">
        <w:trPr>
          <w:trHeight w:val="1395"/>
        </w:trPr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</w:tcPr>
          <w:p w:rsidR="00EF0894" w:rsidRDefault="00EF0894" w:rsidP="00441F6B">
            <w:r>
              <w:t>17.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F0894" w:rsidRDefault="00EF0894" w:rsidP="00441F6B">
            <w:r>
              <w:t>Juliana Daudi</w:t>
            </w:r>
          </w:p>
        </w:tc>
        <w:tc>
          <w:tcPr>
            <w:tcW w:w="1723" w:type="dxa"/>
            <w:tcBorders>
              <w:top w:val="single" w:sz="4" w:space="0" w:color="auto"/>
              <w:bottom w:val="single" w:sz="4" w:space="0" w:color="auto"/>
            </w:tcBorders>
          </w:tcPr>
          <w:p w:rsidR="00EF0894" w:rsidRDefault="00EF0894" w:rsidP="00441F6B">
            <w:r>
              <w:t>Misc. Civil Application NO. 6/2018.</w:t>
            </w:r>
          </w:p>
          <w:p w:rsidR="00EF0894" w:rsidRDefault="00EF0894" w:rsidP="00441F6B">
            <w:r>
              <w:t>In the juvenile Court of Tabora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EF0894" w:rsidRDefault="00EF0894" w:rsidP="00441F6B"/>
          <w:p w:rsidR="00EF0894" w:rsidRDefault="00EF0894" w:rsidP="00441F6B">
            <w:r>
              <w:t>31/10/2018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EF0894" w:rsidRDefault="00EF0894" w:rsidP="00441F6B">
            <w:r>
              <w:t>The court held advise to the parties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</w:tcPr>
          <w:p w:rsidR="00EF0894" w:rsidRDefault="00EF0894" w:rsidP="00441F6B">
            <w:r>
              <w:t>Yes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</w:tcPr>
          <w:p w:rsidR="00EF0894" w:rsidRDefault="00EF0894" w:rsidP="00441F6B">
            <w:r>
              <w:t>completed</w:t>
            </w:r>
          </w:p>
        </w:tc>
      </w:tr>
      <w:tr w:rsidR="00EF0894" w:rsidTr="00041843">
        <w:trPr>
          <w:trHeight w:val="1276"/>
        </w:trPr>
        <w:tc>
          <w:tcPr>
            <w:tcW w:w="508" w:type="dxa"/>
            <w:tcBorders>
              <w:top w:val="single" w:sz="4" w:space="0" w:color="auto"/>
            </w:tcBorders>
          </w:tcPr>
          <w:p w:rsidR="00EF0894" w:rsidRDefault="00EF0894" w:rsidP="00441F6B">
            <w:r>
              <w:t>18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F0894" w:rsidRDefault="00EF0894" w:rsidP="00441F6B">
            <w:r>
              <w:t>Mashindike malendeja</w:t>
            </w:r>
          </w:p>
        </w:tc>
        <w:tc>
          <w:tcPr>
            <w:tcW w:w="1723" w:type="dxa"/>
            <w:tcBorders>
              <w:top w:val="single" w:sz="4" w:space="0" w:color="auto"/>
            </w:tcBorders>
          </w:tcPr>
          <w:p w:rsidR="00EF0894" w:rsidRDefault="00EF0894" w:rsidP="00441F6B">
            <w:r>
              <w:t>Land Application NO. 83/2016</w:t>
            </w:r>
          </w:p>
          <w:p w:rsidR="00EF0894" w:rsidRDefault="00EF0894" w:rsidP="00441F6B">
            <w:r>
              <w:t>District</w:t>
            </w:r>
          </w:p>
          <w:p w:rsidR="00EF0894" w:rsidRDefault="00EF0894" w:rsidP="00441F6B"/>
          <w:p w:rsidR="00EF0894" w:rsidRDefault="00EF0894" w:rsidP="00441F6B"/>
          <w:p w:rsidR="00EF0894" w:rsidRDefault="00EF0894" w:rsidP="00441F6B"/>
          <w:p w:rsidR="00EF0894" w:rsidRDefault="00EF0894" w:rsidP="00441F6B">
            <w:r>
              <w:t>Probate Appeal case NO.4/2018</w:t>
            </w:r>
          </w:p>
          <w:p w:rsidR="00EF0894" w:rsidRDefault="00EF0894" w:rsidP="00441F6B"/>
          <w:p w:rsidR="00EF0894" w:rsidRDefault="00EF0894" w:rsidP="00441F6B"/>
          <w:p w:rsidR="00EF0894" w:rsidRDefault="00EF0894" w:rsidP="00441F6B"/>
          <w:p w:rsidR="00EF0894" w:rsidRDefault="00EF0894" w:rsidP="00441F6B"/>
          <w:p w:rsidR="00EF0894" w:rsidRDefault="00EF0894" w:rsidP="00441F6B"/>
          <w:p w:rsidR="00EF0894" w:rsidRDefault="00EF0894" w:rsidP="00441F6B"/>
        </w:tc>
        <w:tc>
          <w:tcPr>
            <w:tcW w:w="1620" w:type="dxa"/>
            <w:tcBorders>
              <w:top w:val="single" w:sz="4" w:space="0" w:color="auto"/>
            </w:tcBorders>
          </w:tcPr>
          <w:p w:rsidR="00EF0894" w:rsidRDefault="00EF0894" w:rsidP="00441F6B"/>
          <w:p w:rsidR="00EF0894" w:rsidRDefault="00EF0894" w:rsidP="00441F6B">
            <w:r>
              <w:t xml:space="preserve">27/11/2018 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EF0894" w:rsidRDefault="00EF0894" w:rsidP="00441F6B">
            <w:r>
              <w:t xml:space="preserve">Client was declared the lawful owner of the </w:t>
            </w:r>
            <w:proofErr w:type="gramStart"/>
            <w:r>
              <w:t>suit .</w:t>
            </w:r>
            <w:proofErr w:type="gramEnd"/>
          </w:p>
          <w:p w:rsidR="00EF0894" w:rsidRDefault="00EF0894" w:rsidP="00441F6B"/>
          <w:p w:rsidR="00EF0894" w:rsidRDefault="00EF0894" w:rsidP="00441F6B"/>
          <w:p w:rsidR="00EF0894" w:rsidRDefault="00EF0894" w:rsidP="00441F6B">
            <w:r>
              <w:t>Client was awarded success and enjoyed properties of probate of the estate as follows:-</w:t>
            </w:r>
          </w:p>
          <w:p w:rsidR="00EF0894" w:rsidRDefault="00EF0894" w:rsidP="00441F6B">
            <w:r>
              <w:t>1 shop, 1 house of two rooms, 1 TV, 6 acres farm lands, 6 goats</w:t>
            </w:r>
          </w:p>
          <w:p w:rsidR="00EF0894" w:rsidRDefault="00EF0894" w:rsidP="00441F6B">
            <w:r>
              <w:lastRenderedPageBreak/>
              <w:t>2 vibanda and 1 dining room.</w:t>
            </w:r>
          </w:p>
          <w:p w:rsidR="00EF0894" w:rsidRDefault="00EF0894" w:rsidP="00441F6B"/>
          <w:p w:rsidR="00EF0894" w:rsidRDefault="00EF0894" w:rsidP="00441F6B"/>
          <w:p w:rsidR="00EF0894" w:rsidRDefault="00EF0894" w:rsidP="00441F6B"/>
          <w:p w:rsidR="00EF0894" w:rsidRDefault="00EF0894" w:rsidP="00441F6B"/>
          <w:p w:rsidR="00EF0894" w:rsidRDefault="00EF0894" w:rsidP="00441F6B"/>
          <w:p w:rsidR="00EF0894" w:rsidRDefault="00EF0894" w:rsidP="00441F6B"/>
          <w:p w:rsidR="00EF0894" w:rsidRDefault="00EF0894" w:rsidP="00441F6B"/>
          <w:p w:rsidR="00EF0894" w:rsidRDefault="00EF0894" w:rsidP="00441F6B"/>
          <w:p w:rsidR="00EF0894" w:rsidRDefault="00EF0894" w:rsidP="00441F6B"/>
          <w:p w:rsidR="00EF0894" w:rsidRDefault="00EF0894" w:rsidP="00441F6B"/>
          <w:p w:rsidR="00EF0894" w:rsidRDefault="00EF0894" w:rsidP="00441F6B"/>
          <w:p w:rsidR="00EF0894" w:rsidRDefault="00EF0894" w:rsidP="00441F6B"/>
        </w:tc>
        <w:tc>
          <w:tcPr>
            <w:tcW w:w="1009" w:type="dxa"/>
            <w:tcBorders>
              <w:top w:val="single" w:sz="4" w:space="0" w:color="auto"/>
            </w:tcBorders>
          </w:tcPr>
          <w:p w:rsidR="00EF0894" w:rsidRDefault="00EF0894" w:rsidP="00441F6B">
            <w:r>
              <w:lastRenderedPageBreak/>
              <w:t>Yes</w:t>
            </w:r>
          </w:p>
        </w:tc>
        <w:tc>
          <w:tcPr>
            <w:tcW w:w="1349" w:type="dxa"/>
            <w:tcBorders>
              <w:top w:val="single" w:sz="4" w:space="0" w:color="auto"/>
            </w:tcBorders>
          </w:tcPr>
          <w:p w:rsidR="00EF0894" w:rsidRDefault="00EF0894" w:rsidP="00441F6B">
            <w:r>
              <w:t>completed</w:t>
            </w:r>
          </w:p>
        </w:tc>
      </w:tr>
    </w:tbl>
    <w:p w:rsidR="00EF0894" w:rsidRDefault="00EF0894" w:rsidP="0034404A"/>
    <w:sectPr w:rsidR="00EF0894" w:rsidSect="00041843">
      <w:headerReference w:type="default" r:id="rId18"/>
      <w:pgSz w:w="11906" w:h="16838"/>
      <w:pgMar w:top="1440" w:right="900" w:bottom="1440" w:left="119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178" w:rsidRDefault="00882178">
      <w:pPr>
        <w:spacing w:after="0" w:line="240" w:lineRule="auto"/>
      </w:pPr>
      <w:r>
        <w:separator/>
      </w:r>
    </w:p>
  </w:endnote>
  <w:endnote w:type="continuationSeparator" w:id="0">
    <w:p w:rsidR="00882178" w:rsidRDefault="00882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1F6B" w:rsidRDefault="00441F6B">
    <w:pPr>
      <w:pStyle w:val="Footer"/>
      <w:pBdr>
        <w:top w:val="single" w:sz="4" w:space="1" w:color="D9D9D9"/>
      </w:pBdr>
      <w:jc w:val="right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32385</wp:posOffset>
          </wp:positionH>
          <wp:positionV relativeFrom="paragraph">
            <wp:posOffset>9525</wp:posOffset>
          </wp:positionV>
          <wp:extent cx="638175" cy="698500"/>
          <wp:effectExtent l="19050" t="0" r="9525" b="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 w:rsidR="00EA20AC">
      <w:rPr>
        <w:noProof/>
      </w:rPr>
      <w:t>17</w:t>
    </w:r>
    <w:r>
      <w:rPr>
        <w:noProof/>
      </w:rPr>
      <w:fldChar w:fldCharType="end"/>
    </w:r>
    <w:r>
      <w:t xml:space="preserve"> | </w:t>
    </w:r>
    <w:r>
      <w:rPr>
        <w:color w:val="808080"/>
        <w:spacing w:val="60"/>
      </w:rPr>
      <w:t>Page</w:t>
    </w:r>
  </w:p>
  <w:p w:rsidR="00441F6B" w:rsidRPr="007169CF" w:rsidRDefault="00441F6B" w:rsidP="002807EC">
    <w:pPr>
      <w:spacing w:after="0" w:line="269" w:lineRule="auto"/>
      <w:ind w:left="720" w:firstLine="720"/>
      <w:rPr>
        <w:rFonts w:ascii="Calibri" w:eastAsia="Times New Roman" w:hAnsi="Calibri" w:cs="Times New Roman"/>
        <w:b/>
        <w:i/>
        <w:sz w:val="24"/>
        <w:szCs w:val="24"/>
        <w:lang w:val="en-US"/>
      </w:rPr>
    </w:pPr>
    <w:r>
      <w:rPr>
        <w:rFonts w:ascii="Calibri" w:eastAsia="Times New Roman" w:hAnsi="Calibri" w:cs="Times New Roman"/>
        <w:b/>
        <w:i/>
        <w:sz w:val="24"/>
        <w:szCs w:val="24"/>
        <w:lang w:val="en-US"/>
      </w:rPr>
      <w:t>“Justice for everyday problems</w:t>
    </w:r>
    <w:r w:rsidRPr="007169CF">
      <w:rPr>
        <w:rFonts w:ascii="Calibri" w:eastAsia="Times New Roman" w:hAnsi="Calibri" w:cs="Times New Roman"/>
        <w:b/>
        <w:i/>
        <w:sz w:val="24"/>
        <w:szCs w:val="24"/>
        <w:lang w:val="en-US"/>
      </w:rPr>
      <w:t>”</w:t>
    </w:r>
    <w:r w:rsidRPr="009E5168">
      <w:rPr>
        <w:rFonts w:ascii="Calibri" w:eastAsia="Times New Roman" w:hAnsi="Calibri" w:cs="Times New Roman"/>
        <w:b/>
        <w:i/>
        <w:sz w:val="20"/>
        <w:szCs w:val="20"/>
        <w:lang w:val="en-US"/>
      </w:rPr>
      <w:t>weka logo ya mentor organization hapa</w:t>
    </w:r>
  </w:p>
  <w:p w:rsidR="00441F6B" w:rsidRPr="008205DE" w:rsidRDefault="00441F6B" w:rsidP="002807EC">
    <w:pPr>
      <w:pStyle w:val="Footer"/>
      <w:rPr>
        <w:rFonts w:ascii="Cambria" w:hAnsi="Cambria" w:cs="Calibri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178" w:rsidRDefault="00882178">
      <w:pPr>
        <w:spacing w:after="0" w:line="240" w:lineRule="auto"/>
      </w:pPr>
      <w:r>
        <w:separator/>
      </w:r>
    </w:p>
  </w:footnote>
  <w:footnote w:type="continuationSeparator" w:id="0">
    <w:p w:rsidR="00882178" w:rsidRDefault="00882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1F6B" w:rsidRPr="00E336FB" w:rsidRDefault="00441F6B" w:rsidP="002807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3390C"/>
    <w:multiLevelType w:val="hybridMultilevel"/>
    <w:tmpl w:val="FA36710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2639BA"/>
    <w:multiLevelType w:val="hybridMultilevel"/>
    <w:tmpl w:val="CA302054"/>
    <w:lvl w:ilvl="0" w:tplc="0809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3F5609"/>
    <w:multiLevelType w:val="hybridMultilevel"/>
    <w:tmpl w:val="0144FC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40CC"/>
    <w:multiLevelType w:val="hybridMultilevel"/>
    <w:tmpl w:val="A9940A7C"/>
    <w:lvl w:ilvl="0" w:tplc="0809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24035B"/>
    <w:multiLevelType w:val="hybridMultilevel"/>
    <w:tmpl w:val="FA2C0CA8"/>
    <w:lvl w:ilvl="0" w:tplc="05B09C06">
      <w:start w:val="1"/>
      <w:numFmt w:val="lowerRoman"/>
      <w:lvlText w:val="(%1)"/>
      <w:lvlJc w:val="left"/>
      <w:pPr>
        <w:ind w:left="19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10" w:hanging="360"/>
      </w:pPr>
    </w:lvl>
    <w:lvl w:ilvl="2" w:tplc="0409001B" w:tentative="1">
      <w:start w:val="1"/>
      <w:numFmt w:val="lowerRoman"/>
      <w:lvlText w:val="%3."/>
      <w:lvlJc w:val="right"/>
      <w:pPr>
        <w:ind w:left="3030" w:hanging="180"/>
      </w:pPr>
    </w:lvl>
    <w:lvl w:ilvl="3" w:tplc="0409000F" w:tentative="1">
      <w:start w:val="1"/>
      <w:numFmt w:val="decimal"/>
      <w:lvlText w:val="%4."/>
      <w:lvlJc w:val="left"/>
      <w:pPr>
        <w:ind w:left="3750" w:hanging="360"/>
      </w:pPr>
    </w:lvl>
    <w:lvl w:ilvl="4" w:tplc="04090019" w:tentative="1">
      <w:start w:val="1"/>
      <w:numFmt w:val="lowerLetter"/>
      <w:lvlText w:val="%5."/>
      <w:lvlJc w:val="left"/>
      <w:pPr>
        <w:ind w:left="4470" w:hanging="360"/>
      </w:pPr>
    </w:lvl>
    <w:lvl w:ilvl="5" w:tplc="0409001B" w:tentative="1">
      <w:start w:val="1"/>
      <w:numFmt w:val="lowerRoman"/>
      <w:lvlText w:val="%6."/>
      <w:lvlJc w:val="right"/>
      <w:pPr>
        <w:ind w:left="5190" w:hanging="180"/>
      </w:pPr>
    </w:lvl>
    <w:lvl w:ilvl="6" w:tplc="0409000F" w:tentative="1">
      <w:start w:val="1"/>
      <w:numFmt w:val="decimal"/>
      <w:lvlText w:val="%7."/>
      <w:lvlJc w:val="left"/>
      <w:pPr>
        <w:ind w:left="5910" w:hanging="360"/>
      </w:pPr>
    </w:lvl>
    <w:lvl w:ilvl="7" w:tplc="04090019" w:tentative="1">
      <w:start w:val="1"/>
      <w:numFmt w:val="lowerLetter"/>
      <w:lvlText w:val="%8."/>
      <w:lvlJc w:val="left"/>
      <w:pPr>
        <w:ind w:left="6630" w:hanging="360"/>
      </w:pPr>
    </w:lvl>
    <w:lvl w:ilvl="8" w:tplc="040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5" w15:restartNumberingAfterBreak="0">
    <w:nsid w:val="24A75E68"/>
    <w:multiLevelType w:val="hybridMultilevel"/>
    <w:tmpl w:val="18D03EE4"/>
    <w:lvl w:ilvl="0" w:tplc="CDE66C1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6233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7" w15:restartNumberingAfterBreak="0">
    <w:nsid w:val="52607A0D"/>
    <w:multiLevelType w:val="multilevel"/>
    <w:tmpl w:val="1988B574"/>
    <w:lvl w:ilvl="0">
      <w:start w:val="1"/>
      <w:numFmt w:val="lowerRoman"/>
      <w:lvlText w:val="%1)"/>
      <w:lvlJc w:val="righ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A471456"/>
    <w:multiLevelType w:val="hybridMultilevel"/>
    <w:tmpl w:val="AE06B0B2"/>
    <w:lvl w:ilvl="0" w:tplc="0809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AA9423D"/>
    <w:multiLevelType w:val="hybridMultilevel"/>
    <w:tmpl w:val="14FE98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50C76"/>
    <w:multiLevelType w:val="hybridMultilevel"/>
    <w:tmpl w:val="CC068BE2"/>
    <w:lvl w:ilvl="0" w:tplc="FB1E58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70F6EAD"/>
    <w:multiLevelType w:val="hybridMultilevel"/>
    <w:tmpl w:val="5E24EC0C"/>
    <w:lvl w:ilvl="0" w:tplc="CF5EF0AC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62F13"/>
    <w:multiLevelType w:val="hybridMultilevel"/>
    <w:tmpl w:val="55FC24A8"/>
    <w:lvl w:ilvl="0" w:tplc="CF5EF0AC">
      <w:start w:val="1"/>
      <w:numFmt w:val="lowerRoman"/>
      <w:lvlText w:val="%1)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9BB7B9B"/>
    <w:multiLevelType w:val="multilevel"/>
    <w:tmpl w:val="9754F7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FCA768F"/>
    <w:multiLevelType w:val="hybridMultilevel"/>
    <w:tmpl w:val="E0D03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844209"/>
    <w:multiLevelType w:val="hybridMultilevel"/>
    <w:tmpl w:val="75769F6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78D3ECC"/>
    <w:multiLevelType w:val="multilevel"/>
    <w:tmpl w:val="C528092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abstractNum w:abstractNumId="17" w15:restartNumberingAfterBreak="0">
    <w:nsid w:val="7DA44783"/>
    <w:multiLevelType w:val="hybridMultilevel"/>
    <w:tmpl w:val="34A61B54"/>
    <w:lvl w:ilvl="0" w:tplc="CF5EF0AC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7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8"/>
  </w:num>
  <w:num w:numId="9">
    <w:abstractNumId w:val="3"/>
  </w:num>
  <w:num w:numId="10">
    <w:abstractNumId w:val="15"/>
  </w:num>
  <w:num w:numId="11">
    <w:abstractNumId w:val="6"/>
  </w:num>
  <w:num w:numId="12">
    <w:abstractNumId w:val="2"/>
  </w:num>
  <w:num w:numId="13">
    <w:abstractNumId w:val="10"/>
  </w:num>
  <w:num w:numId="14">
    <w:abstractNumId w:val="14"/>
  </w:num>
  <w:num w:numId="15">
    <w:abstractNumId w:val="4"/>
  </w:num>
  <w:num w:numId="16">
    <w:abstractNumId w:val="11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27E"/>
    <w:rsid w:val="00000AF8"/>
    <w:rsid w:val="000041BB"/>
    <w:rsid w:val="000138BF"/>
    <w:rsid w:val="00017F58"/>
    <w:rsid w:val="0002329A"/>
    <w:rsid w:val="00023AE4"/>
    <w:rsid w:val="00041843"/>
    <w:rsid w:val="00042A83"/>
    <w:rsid w:val="000472E2"/>
    <w:rsid w:val="00052557"/>
    <w:rsid w:val="00055695"/>
    <w:rsid w:val="0009221B"/>
    <w:rsid w:val="00094745"/>
    <w:rsid w:val="0009706F"/>
    <w:rsid w:val="000B2517"/>
    <w:rsid w:val="000B49FF"/>
    <w:rsid w:val="000C3782"/>
    <w:rsid w:val="000D56B6"/>
    <w:rsid w:val="000D7F2F"/>
    <w:rsid w:val="00103020"/>
    <w:rsid w:val="0010427E"/>
    <w:rsid w:val="00115B22"/>
    <w:rsid w:val="00121C1F"/>
    <w:rsid w:val="00126A8D"/>
    <w:rsid w:val="00132A25"/>
    <w:rsid w:val="001413EE"/>
    <w:rsid w:val="00183160"/>
    <w:rsid w:val="00190988"/>
    <w:rsid w:val="0019134B"/>
    <w:rsid w:val="001A01ED"/>
    <w:rsid w:val="001B3CCC"/>
    <w:rsid w:val="001C3779"/>
    <w:rsid w:val="001E77F2"/>
    <w:rsid w:val="001F0DB1"/>
    <w:rsid w:val="001F75D5"/>
    <w:rsid w:val="002246D2"/>
    <w:rsid w:val="00237D4D"/>
    <w:rsid w:val="00247D0D"/>
    <w:rsid w:val="00270B6A"/>
    <w:rsid w:val="00275458"/>
    <w:rsid w:val="00276725"/>
    <w:rsid w:val="002807EC"/>
    <w:rsid w:val="0028596C"/>
    <w:rsid w:val="002B5384"/>
    <w:rsid w:val="002C37EC"/>
    <w:rsid w:val="002D2440"/>
    <w:rsid w:val="002F4FE1"/>
    <w:rsid w:val="00320FC9"/>
    <w:rsid w:val="00331A88"/>
    <w:rsid w:val="003349B6"/>
    <w:rsid w:val="003431CC"/>
    <w:rsid w:val="0034404A"/>
    <w:rsid w:val="003744BC"/>
    <w:rsid w:val="00387FAB"/>
    <w:rsid w:val="003A16AD"/>
    <w:rsid w:val="003A2017"/>
    <w:rsid w:val="003A51BA"/>
    <w:rsid w:val="003A5E82"/>
    <w:rsid w:val="003B5C01"/>
    <w:rsid w:val="003C6306"/>
    <w:rsid w:val="003D7D55"/>
    <w:rsid w:val="003E40D3"/>
    <w:rsid w:val="003F6E99"/>
    <w:rsid w:val="003F7FAD"/>
    <w:rsid w:val="00406BEF"/>
    <w:rsid w:val="00411390"/>
    <w:rsid w:val="004119A3"/>
    <w:rsid w:val="004142F1"/>
    <w:rsid w:val="0042797E"/>
    <w:rsid w:val="004338B3"/>
    <w:rsid w:val="00435350"/>
    <w:rsid w:val="00440A37"/>
    <w:rsid w:val="00441F6B"/>
    <w:rsid w:val="004468EC"/>
    <w:rsid w:val="00471B87"/>
    <w:rsid w:val="00475E96"/>
    <w:rsid w:val="004A32E3"/>
    <w:rsid w:val="004C3281"/>
    <w:rsid w:val="004D18CC"/>
    <w:rsid w:val="004E1D4B"/>
    <w:rsid w:val="00501BF4"/>
    <w:rsid w:val="00503793"/>
    <w:rsid w:val="0052585A"/>
    <w:rsid w:val="00550338"/>
    <w:rsid w:val="00567030"/>
    <w:rsid w:val="00573B4E"/>
    <w:rsid w:val="00584D8E"/>
    <w:rsid w:val="00586E9F"/>
    <w:rsid w:val="00587338"/>
    <w:rsid w:val="005C6E23"/>
    <w:rsid w:val="005D6489"/>
    <w:rsid w:val="005F24F3"/>
    <w:rsid w:val="005F654D"/>
    <w:rsid w:val="0061116A"/>
    <w:rsid w:val="00614879"/>
    <w:rsid w:val="006151A8"/>
    <w:rsid w:val="0062179A"/>
    <w:rsid w:val="006221DE"/>
    <w:rsid w:val="00622A80"/>
    <w:rsid w:val="00625ED0"/>
    <w:rsid w:val="00630EF7"/>
    <w:rsid w:val="0065011E"/>
    <w:rsid w:val="006661C5"/>
    <w:rsid w:val="00696CF9"/>
    <w:rsid w:val="00696D13"/>
    <w:rsid w:val="006A29B8"/>
    <w:rsid w:val="006A76C3"/>
    <w:rsid w:val="006B0559"/>
    <w:rsid w:val="006B49D2"/>
    <w:rsid w:val="006C09FA"/>
    <w:rsid w:val="006C22E0"/>
    <w:rsid w:val="006D5822"/>
    <w:rsid w:val="006D7BDE"/>
    <w:rsid w:val="006E3AF0"/>
    <w:rsid w:val="006E44AE"/>
    <w:rsid w:val="00714F73"/>
    <w:rsid w:val="00720CF8"/>
    <w:rsid w:val="00724B7D"/>
    <w:rsid w:val="007346BA"/>
    <w:rsid w:val="00744E1C"/>
    <w:rsid w:val="0076301C"/>
    <w:rsid w:val="00773C67"/>
    <w:rsid w:val="00782E04"/>
    <w:rsid w:val="007A4481"/>
    <w:rsid w:val="007C37BC"/>
    <w:rsid w:val="007D38D5"/>
    <w:rsid w:val="007D3A1C"/>
    <w:rsid w:val="007D6CD4"/>
    <w:rsid w:val="007F09F7"/>
    <w:rsid w:val="007F0D98"/>
    <w:rsid w:val="007F4C27"/>
    <w:rsid w:val="0082198F"/>
    <w:rsid w:val="00824066"/>
    <w:rsid w:val="00835411"/>
    <w:rsid w:val="008449F0"/>
    <w:rsid w:val="00855691"/>
    <w:rsid w:val="00865085"/>
    <w:rsid w:val="00867B96"/>
    <w:rsid w:val="00881DA2"/>
    <w:rsid w:val="00882178"/>
    <w:rsid w:val="008862F0"/>
    <w:rsid w:val="008937BF"/>
    <w:rsid w:val="0089497F"/>
    <w:rsid w:val="008A6EE4"/>
    <w:rsid w:val="008C05E6"/>
    <w:rsid w:val="008F5D4B"/>
    <w:rsid w:val="00911B56"/>
    <w:rsid w:val="00916432"/>
    <w:rsid w:val="00921B92"/>
    <w:rsid w:val="00925AFF"/>
    <w:rsid w:val="0094084C"/>
    <w:rsid w:val="00941963"/>
    <w:rsid w:val="00946D59"/>
    <w:rsid w:val="00950A64"/>
    <w:rsid w:val="00956DC1"/>
    <w:rsid w:val="00957949"/>
    <w:rsid w:val="009967CB"/>
    <w:rsid w:val="009B6E0B"/>
    <w:rsid w:val="009C42D8"/>
    <w:rsid w:val="009C5DD2"/>
    <w:rsid w:val="00A03C95"/>
    <w:rsid w:val="00A14816"/>
    <w:rsid w:val="00A21847"/>
    <w:rsid w:val="00A271EE"/>
    <w:rsid w:val="00A31B55"/>
    <w:rsid w:val="00A46807"/>
    <w:rsid w:val="00A52085"/>
    <w:rsid w:val="00A7393A"/>
    <w:rsid w:val="00A76FAE"/>
    <w:rsid w:val="00AC4737"/>
    <w:rsid w:val="00AD1417"/>
    <w:rsid w:val="00AD24A7"/>
    <w:rsid w:val="00AD559E"/>
    <w:rsid w:val="00AD5C36"/>
    <w:rsid w:val="00B01471"/>
    <w:rsid w:val="00B11553"/>
    <w:rsid w:val="00B20AF7"/>
    <w:rsid w:val="00B265B6"/>
    <w:rsid w:val="00B35783"/>
    <w:rsid w:val="00B37D53"/>
    <w:rsid w:val="00B44D95"/>
    <w:rsid w:val="00B478FF"/>
    <w:rsid w:val="00B5134F"/>
    <w:rsid w:val="00B71B8E"/>
    <w:rsid w:val="00B81310"/>
    <w:rsid w:val="00B864BB"/>
    <w:rsid w:val="00BB6BF6"/>
    <w:rsid w:val="00BC4C85"/>
    <w:rsid w:val="00BD05D4"/>
    <w:rsid w:val="00BF63F9"/>
    <w:rsid w:val="00C25F3D"/>
    <w:rsid w:val="00C46365"/>
    <w:rsid w:val="00C51F06"/>
    <w:rsid w:val="00C57902"/>
    <w:rsid w:val="00C61EF6"/>
    <w:rsid w:val="00C62CFF"/>
    <w:rsid w:val="00C649DD"/>
    <w:rsid w:val="00C70C8D"/>
    <w:rsid w:val="00C83D79"/>
    <w:rsid w:val="00C9091C"/>
    <w:rsid w:val="00C94C83"/>
    <w:rsid w:val="00C9549D"/>
    <w:rsid w:val="00C9592A"/>
    <w:rsid w:val="00CA0685"/>
    <w:rsid w:val="00CA5CC1"/>
    <w:rsid w:val="00CB16C3"/>
    <w:rsid w:val="00CB59D8"/>
    <w:rsid w:val="00CC3513"/>
    <w:rsid w:val="00CC4632"/>
    <w:rsid w:val="00CD4B9C"/>
    <w:rsid w:val="00CE12B7"/>
    <w:rsid w:val="00CE48A6"/>
    <w:rsid w:val="00CE7F94"/>
    <w:rsid w:val="00CF3580"/>
    <w:rsid w:val="00D0255B"/>
    <w:rsid w:val="00D0593E"/>
    <w:rsid w:val="00D075B2"/>
    <w:rsid w:val="00D109A5"/>
    <w:rsid w:val="00D15553"/>
    <w:rsid w:val="00D236AC"/>
    <w:rsid w:val="00D32FE1"/>
    <w:rsid w:val="00D40BFB"/>
    <w:rsid w:val="00D433EE"/>
    <w:rsid w:val="00D46526"/>
    <w:rsid w:val="00D525FF"/>
    <w:rsid w:val="00D52D31"/>
    <w:rsid w:val="00D53EB4"/>
    <w:rsid w:val="00D62FEA"/>
    <w:rsid w:val="00D95084"/>
    <w:rsid w:val="00D95E1A"/>
    <w:rsid w:val="00DA6B1B"/>
    <w:rsid w:val="00DB39CA"/>
    <w:rsid w:val="00DB6569"/>
    <w:rsid w:val="00DE62DC"/>
    <w:rsid w:val="00DF68C9"/>
    <w:rsid w:val="00E10313"/>
    <w:rsid w:val="00E11D31"/>
    <w:rsid w:val="00E23A00"/>
    <w:rsid w:val="00E44A27"/>
    <w:rsid w:val="00E452B6"/>
    <w:rsid w:val="00E46F6B"/>
    <w:rsid w:val="00E55F9D"/>
    <w:rsid w:val="00E61F59"/>
    <w:rsid w:val="00E66204"/>
    <w:rsid w:val="00E719DD"/>
    <w:rsid w:val="00E762F3"/>
    <w:rsid w:val="00E776D0"/>
    <w:rsid w:val="00E86F53"/>
    <w:rsid w:val="00E915C5"/>
    <w:rsid w:val="00E93EA2"/>
    <w:rsid w:val="00E96208"/>
    <w:rsid w:val="00EA20AC"/>
    <w:rsid w:val="00EC081B"/>
    <w:rsid w:val="00ED298B"/>
    <w:rsid w:val="00EE0331"/>
    <w:rsid w:val="00EF0894"/>
    <w:rsid w:val="00EF2EBC"/>
    <w:rsid w:val="00F0070F"/>
    <w:rsid w:val="00F0176B"/>
    <w:rsid w:val="00F033F3"/>
    <w:rsid w:val="00F137B5"/>
    <w:rsid w:val="00F258B1"/>
    <w:rsid w:val="00F30638"/>
    <w:rsid w:val="00F57E8C"/>
    <w:rsid w:val="00F61CAA"/>
    <w:rsid w:val="00F64767"/>
    <w:rsid w:val="00F82A29"/>
    <w:rsid w:val="00FB3EF4"/>
    <w:rsid w:val="00FB4EC0"/>
    <w:rsid w:val="00FC2718"/>
    <w:rsid w:val="00FC6FBE"/>
    <w:rsid w:val="00FD2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F17529-6643-4DD5-AF9F-8F838EE51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27E"/>
    <w:pPr>
      <w:spacing w:after="200" w:line="276" w:lineRule="auto"/>
    </w:pPr>
    <w:rPr>
      <w:rFonts w:ascii="Arial" w:eastAsia="Calibri" w:hAnsi="Arial" w:cs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427E"/>
    <w:pPr>
      <w:keepNext/>
      <w:numPr>
        <w:numId w:val="11"/>
      </w:numPr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427E"/>
    <w:pPr>
      <w:keepNext/>
      <w:numPr>
        <w:ilvl w:val="1"/>
        <w:numId w:val="11"/>
      </w:numPr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427E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427E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427E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427E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0427E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qFormat/>
    <w:rsid w:val="0010427E"/>
    <w:pPr>
      <w:keepNext/>
      <w:numPr>
        <w:ilvl w:val="7"/>
        <w:numId w:val="11"/>
      </w:numPr>
      <w:spacing w:after="0" w:line="240" w:lineRule="auto"/>
      <w:jc w:val="center"/>
      <w:outlineLvl w:val="7"/>
    </w:pPr>
    <w:rPr>
      <w:rFonts w:eastAsia="Times New Roman"/>
      <w:b/>
      <w:bCs/>
      <w:sz w:val="20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427E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427E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0427E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427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427E"/>
    <w:rPr>
      <w:rFonts w:asciiTheme="majorHAnsi" w:eastAsiaTheme="majorEastAsia" w:hAnsiTheme="majorHAnsi" w:cstheme="majorBidi"/>
      <w:i/>
      <w:iCs/>
      <w:color w:val="2E74B5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427E"/>
    <w:rPr>
      <w:rFonts w:asciiTheme="majorHAnsi" w:eastAsiaTheme="majorEastAsia" w:hAnsiTheme="majorHAnsi" w:cstheme="majorBidi"/>
      <w:color w:val="2E74B5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427E"/>
    <w:rPr>
      <w:rFonts w:asciiTheme="majorHAnsi" w:eastAsiaTheme="majorEastAsia" w:hAnsiTheme="majorHAnsi" w:cstheme="majorBidi"/>
      <w:color w:val="1F4D78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rsid w:val="0010427E"/>
    <w:rPr>
      <w:rFonts w:asciiTheme="majorHAnsi" w:eastAsiaTheme="majorEastAsia" w:hAnsiTheme="majorHAnsi" w:cstheme="majorBidi"/>
      <w:i/>
      <w:iCs/>
      <w:color w:val="1F4D78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rsid w:val="0010427E"/>
    <w:rPr>
      <w:rFonts w:ascii="Arial" w:eastAsia="Times New Roman" w:hAnsi="Arial" w:cs="Arial"/>
      <w:b/>
      <w:bCs/>
      <w:sz w:val="20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427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042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427E"/>
    <w:rPr>
      <w:rFonts w:ascii="Arial" w:eastAsia="Calibri" w:hAnsi="Arial" w:cs="Arial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042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427E"/>
    <w:rPr>
      <w:rFonts w:ascii="Arial" w:eastAsia="Calibri" w:hAnsi="Arial" w:cs="Arial"/>
      <w:lang w:val="en-GB"/>
    </w:rPr>
  </w:style>
  <w:style w:type="character" w:styleId="CommentReference">
    <w:name w:val="annotation reference"/>
    <w:uiPriority w:val="99"/>
    <w:semiHidden/>
    <w:unhideWhenUsed/>
    <w:rsid w:val="00104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42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427E"/>
    <w:rPr>
      <w:rFonts w:ascii="Arial" w:eastAsia="Calibri" w:hAnsi="Arial" w:cs="Arial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10427E"/>
    <w:pPr>
      <w:spacing w:after="0" w:line="240" w:lineRule="auto"/>
      <w:ind w:left="720" w:hanging="357"/>
      <w:contextualSpacing/>
      <w:jc w:val="both"/>
    </w:pPr>
    <w:rPr>
      <w:rFonts w:ascii="Calibri" w:hAnsi="Calibri" w:cs="Times New Roman"/>
    </w:rPr>
  </w:style>
  <w:style w:type="paragraph" w:styleId="NoSpacing">
    <w:name w:val="No Spacing"/>
    <w:uiPriority w:val="1"/>
    <w:qFormat/>
    <w:rsid w:val="0010427E"/>
    <w:pPr>
      <w:spacing w:after="0" w:line="240" w:lineRule="auto"/>
    </w:pPr>
    <w:rPr>
      <w:rFonts w:ascii="Arial" w:eastAsia="Calibri" w:hAnsi="Arial" w:cs="Arial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4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27E"/>
    <w:rPr>
      <w:rFonts w:ascii="Segoe UI" w:eastAsia="Calibri" w:hAnsi="Segoe UI" w:cs="Segoe UI"/>
      <w:sz w:val="18"/>
      <w:szCs w:val="18"/>
      <w:lang w:val="en-GB"/>
    </w:rPr>
  </w:style>
  <w:style w:type="table" w:styleId="TableGrid">
    <w:name w:val="Table Grid"/>
    <w:basedOn w:val="TableNormal"/>
    <w:uiPriority w:val="59"/>
    <w:rsid w:val="00344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BF5DD-3746-4EB9-95C4-73B7CA7DC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1910</Words>
  <Characters>10892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2018-04-25T07:39:00Z</cp:lastPrinted>
  <dcterms:created xsi:type="dcterms:W3CDTF">2019-01-17T10:18:00Z</dcterms:created>
  <dcterms:modified xsi:type="dcterms:W3CDTF">2019-01-17T10:18:00Z</dcterms:modified>
</cp:coreProperties>
</file>